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455D8328" w:rsidR="00BC75EF" w:rsidRPr="0061088A"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6F7428">
        <w:rPr>
          <w:rFonts w:ascii="Arial" w:eastAsia="MS Mincho" w:hAnsi="Arial" w:cs="Arial"/>
          <w:b/>
          <w:bCs/>
          <w:sz w:val="22"/>
          <w:lang w:val="en-GB"/>
        </w:rPr>
        <w:t>3GPP TSG-RAN WG2 Meeting #</w:t>
      </w:r>
      <w:r w:rsidRPr="00DC5EC9">
        <w:rPr>
          <w:rFonts w:ascii="Arial" w:eastAsia="MS Mincho" w:hAnsi="Arial" w:cs="Arial"/>
          <w:b/>
          <w:bCs/>
          <w:sz w:val="22"/>
          <w:lang w:val="en-GB"/>
        </w:rPr>
        <w:t>1</w:t>
      </w:r>
      <w:r w:rsidR="000061B0">
        <w:rPr>
          <w:rFonts w:ascii="Arial" w:eastAsia="MS Mincho" w:hAnsi="Arial" w:cs="Arial"/>
          <w:b/>
          <w:bCs/>
          <w:sz w:val="22"/>
          <w:lang w:val="en-GB"/>
        </w:rPr>
        <w:t>31</w:t>
      </w:r>
      <w:r w:rsidRPr="006F7428">
        <w:rPr>
          <w:rFonts w:ascii="Arial" w:eastAsia="MS Mincho" w:hAnsi="Arial" w:cs="Arial" w:hint="eastAsia"/>
          <w:b/>
          <w:bCs/>
          <w:sz w:val="22"/>
          <w:lang w:val="en-GB"/>
        </w:rPr>
        <w:tab/>
      </w:r>
      <w:r w:rsidR="00BD42E6" w:rsidRPr="00BD42E6">
        <w:rPr>
          <w:rFonts w:ascii="Arial" w:eastAsia="MS Mincho" w:hAnsi="Arial" w:cs="Arial"/>
          <w:b/>
          <w:bCs/>
          <w:sz w:val="22"/>
          <w:lang w:val="en-GB"/>
        </w:rPr>
        <w:t>R2-2505129</w:t>
      </w:r>
    </w:p>
    <w:bookmarkEnd w:id="0"/>
    <w:bookmarkEnd w:id="1"/>
    <w:p w14:paraId="10A21999" w14:textId="7D154F5B" w:rsidR="00AF046E" w:rsidRDefault="00AB362C" w:rsidP="000D12C1">
      <w:pPr>
        <w:widowControl/>
        <w:tabs>
          <w:tab w:val="left" w:pos="1701"/>
          <w:tab w:val="right" w:pos="9923"/>
        </w:tabs>
        <w:rPr>
          <w:rFonts w:ascii="Arial" w:eastAsia="宋体" w:hAnsi="Arial" w:cs="Arial"/>
          <w:b/>
          <w:bCs/>
          <w:kern w:val="0"/>
          <w:sz w:val="22"/>
          <w:lang w:eastAsia="en-US"/>
        </w:rPr>
      </w:pPr>
      <w:r w:rsidRPr="00AB362C">
        <w:rPr>
          <w:rFonts w:ascii="Arial" w:eastAsia="宋体" w:hAnsi="Arial" w:cs="Arial"/>
          <w:b/>
          <w:bCs/>
          <w:kern w:val="0"/>
          <w:sz w:val="22"/>
          <w:lang w:eastAsia="en-US"/>
        </w:rPr>
        <w:t>Bengaluru</w:t>
      </w:r>
      <w:r w:rsidR="0039607C">
        <w:rPr>
          <w:rFonts w:ascii="Arial" w:eastAsia="宋体" w:hAnsi="Arial" w:cs="Arial"/>
          <w:b/>
          <w:bCs/>
          <w:kern w:val="0"/>
          <w:sz w:val="22"/>
          <w:lang w:eastAsia="en-US"/>
        </w:rPr>
        <w:t xml:space="preserve">, </w:t>
      </w:r>
      <w:r w:rsidR="0039607C" w:rsidRPr="0039607C">
        <w:rPr>
          <w:rFonts w:ascii="Arial" w:eastAsia="宋体" w:hAnsi="Arial" w:cs="Arial"/>
          <w:b/>
          <w:bCs/>
          <w:kern w:val="0"/>
          <w:sz w:val="22"/>
          <w:lang w:eastAsia="en-US"/>
        </w:rPr>
        <w:t>India</w:t>
      </w:r>
      <w:r w:rsidR="00AF046E" w:rsidRPr="00DC5EC9">
        <w:rPr>
          <w:rFonts w:ascii="Arial" w:eastAsia="宋体" w:hAnsi="Arial" w:cs="Arial"/>
          <w:b/>
          <w:bCs/>
          <w:kern w:val="0"/>
          <w:sz w:val="22"/>
          <w:lang w:eastAsia="en-US"/>
        </w:rPr>
        <w:t xml:space="preserve">, </w:t>
      </w:r>
      <w:r w:rsidR="0039607C">
        <w:rPr>
          <w:rFonts w:ascii="Arial" w:eastAsia="宋体" w:hAnsi="Arial" w:cs="Arial"/>
          <w:b/>
          <w:bCs/>
          <w:kern w:val="0"/>
          <w:sz w:val="22"/>
          <w:lang w:eastAsia="en-US"/>
        </w:rPr>
        <w:t>Aug</w:t>
      </w:r>
      <w:r w:rsidR="007C1E9F">
        <w:rPr>
          <w:rFonts w:ascii="Arial" w:eastAsia="宋体" w:hAnsi="Arial" w:cs="Arial"/>
          <w:b/>
          <w:bCs/>
          <w:kern w:val="0"/>
          <w:sz w:val="22"/>
          <w:lang w:eastAsia="en-US"/>
        </w:rPr>
        <w:t>.</w:t>
      </w:r>
      <w:r w:rsidR="00D2685C" w:rsidRPr="00DC5EC9">
        <w:rPr>
          <w:rFonts w:ascii="Arial" w:eastAsia="宋体" w:hAnsi="Arial" w:cs="Arial"/>
          <w:b/>
          <w:bCs/>
          <w:kern w:val="0"/>
          <w:sz w:val="22"/>
          <w:lang w:eastAsia="en-US"/>
        </w:rPr>
        <w:t xml:space="preserve"> </w:t>
      </w:r>
      <w:r w:rsidR="0039607C">
        <w:rPr>
          <w:rFonts w:ascii="Arial" w:eastAsia="宋体" w:hAnsi="Arial" w:cs="Arial"/>
          <w:b/>
          <w:bCs/>
          <w:kern w:val="0"/>
          <w:sz w:val="22"/>
          <w:lang w:eastAsia="en-US"/>
        </w:rPr>
        <w:t>25</w:t>
      </w:r>
      <w:r w:rsidR="003D1EBE" w:rsidRPr="003D1EBE">
        <w:rPr>
          <w:rFonts w:ascii="Arial" w:eastAsia="宋体" w:hAnsi="Arial" w:cs="Arial" w:hint="eastAsia"/>
          <w:b/>
          <w:bCs/>
          <w:kern w:val="0"/>
          <w:sz w:val="22"/>
          <w:vertAlign w:val="superscript"/>
        </w:rPr>
        <w:t>th</w:t>
      </w:r>
      <w:r w:rsidR="00AF046E" w:rsidRPr="00DC5EC9">
        <w:rPr>
          <w:rFonts w:ascii="Arial" w:eastAsia="宋体" w:hAnsi="Arial" w:cs="Arial"/>
          <w:b/>
          <w:bCs/>
          <w:kern w:val="0"/>
          <w:sz w:val="22"/>
          <w:lang w:eastAsia="en-US"/>
        </w:rPr>
        <w:t xml:space="preserve"> – </w:t>
      </w:r>
      <w:r w:rsidR="0039607C">
        <w:rPr>
          <w:rFonts w:ascii="Arial" w:eastAsia="宋体" w:hAnsi="Arial" w:cs="Arial"/>
          <w:b/>
          <w:bCs/>
          <w:kern w:val="0"/>
          <w:sz w:val="22"/>
          <w:lang w:eastAsia="en-US"/>
        </w:rPr>
        <w:t>2</w:t>
      </w:r>
      <w:r w:rsidR="00F659E9">
        <w:rPr>
          <w:rFonts w:ascii="Arial" w:eastAsia="宋体" w:hAnsi="Arial" w:cs="Arial"/>
          <w:b/>
          <w:bCs/>
          <w:kern w:val="0"/>
          <w:sz w:val="22"/>
          <w:lang w:eastAsia="en-US"/>
        </w:rPr>
        <w:t>9</w:t>
      </w:r>
      <w:r w:rsidR="003D1EBE" w:rsidRPr="003D1EBE">
        <w:rPr>
          <w:rFonts w:ascii="Arial" w:eastAsia="宋体" w:hAnsi="Arial" w:cs="Arial"/>
          <w:b/>
          <w:bCs/>
          <w:kern w:val="0"/>
          <w:sz w:val="22"/>
          <w:vertAlign w:val="superscript"/>
          <w:lang w:eastAsia="en-US"/>
        </w:rPr>
        <w:t>th</w:t>
      </w:r>
      <w:r w:rsidR="00AF046E" w:rsidRPr="00DC5EC9">
        <w:rPr>
          <w:rFonts w:ascii="Arial" w:eastAsia="宋体" w:hAnsi="Arial" w:cs="Arial"/>
          <w:b/>
          <w:bCs/>
          <w:kern w:val="0"/>
          <w:sz w:val="22"/>
          <w:lang w:eastAsia="en-US"/>
        </w:rPr>
        <w:t>, 202</w:t>
      </w:r>
      <w:r w:rsidR="002E5348" w:rsidRPr="00DC5EC9">
        <w:rPr>
          <w:rFonts w:ascii="Arial" w:eastAsia="宋体" w:hAnsi="Arial" w:cs="Arial"/>
          <w:b/>
          <w:bCs/>
          <w:kern w:val="0"/>
          <w:sz w:val="22"/>
          <w:lang w:eastAsia="en-US"/>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0F003842"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r w:rsidR="00FE15AC">
        <w:rPr>
          <w:rFonts w:ascii="Arial" w:eastAsia="宋体" w:hAnsi="Arial" w:cs="Arial"/>
          <w:b/>
          <w:kern w:val="0"/>
          <w:sz w:val="22"/>
          <w:szCs w:val="24"/>
        </w:rPr>
        <w:t xml:space="preserve">, </w:t>
      </w:r>
      <w:r w:rsidR="005D79AF" w:rsidRPr="005D79AF">
        <w:rPr>
          <w:rFonts w:ascii="Arial" w:eastAsia="宋体" w:hAnsi="Arial" w:cs="Arial"/>
          <w:b/>
          <w:kern w:val="0"/>
          <w:sz w:val="22"/>
          <w:szCs w:val="24"/>
        </w:rPr>
        <w:t>Qualcomm Incorporated</w:t>
      </w:r>
      <w:r w:rsidR="005D79AF">
        <w:rPr>
          <w:rFonts w:ascii="Arial" w:eastAsia="宋体" w:hAnsi="Arial" w:cs="Arial"/>
          <w:b/>
          <w:kern w:val="0"/>
          <w:sz w:val="22"/>
          <w:szCs w:val="24"/>
        </w:rPr>
        <w:t>,</w:t>
      </w:r>
      <w:r w:rsidR="005D79AF" w:rsidRPr="005D79AF">
        <w:rPr>
          <w:rFonts w:ascii="Arial" w:eastAsia="宋体" w:hAnsi="Arial" w:cs="Arial"/>
          <w:b/>
          <w:kern w:val="0"/>
          <w:sz w:val="22"/>
          <w:szCs w:val="24"/>
        </w:rPr>
        <w:t xml:space="preserve"> </w:t>
      </w:r>
      <w:r w:rsidR="00C20A5A" w:rsidRPr="00C20A5A">
        <w:rPr>
          <w:rFonts w:ascii="Arial" w:eastAsia="宋体" w:hAnsi="Arial" w:cs="Arial"/>
          <w:b/>
          <w:kern w:val="0"/>
          <w:sz w:val="22"/>
          <w:szCs w:val="24"/>
        </w:rPr>
        <w:t xml:space="preserve">Huawei, </w:t>
      </w:r>
      <w:proofErr w:type="spellStart"/>
      <w:r w:rsidR="00C20A5A" w:rsidRPr="00C20A5A">
        <w:rPr>
          <w:rFonts w:ascii="Arial" w:eastAsia="宋体" w:hAnsi="Arial" w:cs="Arial"/>
          <w:b/>
          <w:kern w:val="0"/>
          <w:sz w:val="22"/>
          <w:szCs w:val="24"/>
        </w:rPr>
        <w:t>HiSilicon</w:t>
      </w:r>
      <w:proofErr w:type="spellEnd"/>
      <w:r w:rsidR="00C20A5A" w:rsidRPr="00C20A5A">
        <w:rPr>
          <w:rFonts w:ascii="Arial" w:eastAsia="宋体" w:hAnsi="Arial" w:cs="Arial"/>
          <w:b/>
          <w:kern w:val="0"/>
          <w:sz w:val="22"/>
          <w:szCs w:val="24"/>
        </w:rPr>
        <w:t xml:space="preserve">, </w:t>
      </w:r>
      <w:r w:rsidR="00EF066B" w:rsidRPr="00EF066B">
        <w:rPr>
          <w:rFonts w:ascii="Arial" w:eastAsia="宋体" w:hAnsi="Arial" w:cs="Arial"/>
          <w:b/>
          <w:kern w:val="0"/>
          <w:sz w:val="22"/>
          <w:szCs w:val="24"/>
        </w:rPr>
        <w:t>CATT, ZTE, Ericsson, CMCC</w:t>
      </w:r>
      <w:r w:rsidR="00EF066B">
        <w:rPr>
          <w:rFonts w:ascii="Arial" w:eastAsia="宋体" w:hAnsi="Arial" w:cs="Arial"/>
          <w:b/>
          <w:kern w:val="0"/>
          <w:sz w:val="22"/>
          <w:szCs w:val="24"/>
        </w:rPr>
        <w:t>,</w:t>
      </w:r>
      <w:r w:rsidR="00EF066B" w:rsidRPr="00EF066B">
        <w:rPr>
          <w:rFonts w:ascii="Arial" w:eastAsia="宋体" w:hAnsi="Arial" w:cs="Arial"/>
          <w:b/>
          <w:kern w:val="0"/>
          <w:sz w:val="22"/>
          <w:szCs w:val="24"/>
        </w:rPr>
        <w:t xml:space="preserve"> </w:t>
      </w:r>
      <w:r w:rsidR="006A4E58" w:rsidRPr="006A4E58">
        <w:rPr>
          <w:rFonts w:ascii="Arial" w:eastAsia="宋体" w:hAnsi="Arial" w:cs="Arial"/>
          <w:b/>
          <w:kern w:val="0"/>
          <w:sz w:val="22"/>
          <w:szCs w:val="24"/>
        </w:rPr>
        <w:t>NTT DOCOMO</w:t>
      </w:r>
      <w:r w:rsidR="00220574" w:rsidRPr="00220574">
        <w:rPr>
          <w:rFonts w:ascii="Arial" w:eastAsia="宋体" w:hAnsi="Arial" w:cs="Arial"/>
          <w:b/>
          <w:kern w:val="0"/>
          <w:sz w:val="22"/>
          <w:szCs w:val="24"/>
        </w:rPr>
        <w:t>, Interdigital</w:t>
      </w:r>
    </w:p>
    <w:p w14:paraId="6F929F07" w14:textId="71167B30"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D021A8" w:rsidRPr="00D021A8">
        <w:rPr>
          <w:rFonts w:ascii="Arial" w:eastAsia="MS Mincho" w:hAnsi="Arial" w:cs="Arial" w:hint="eastAsia"/>
          <w:b/>
          <w:kern w:val="0"/>
          <w:sz w:val="22"/>
          <w:szCs w:val="24"/>
          <w:lang w:eastAsia="en-US"/>
        </w:rPr>
        <w:t>Recommendation</w:t>
      </w:r>
      <w:r w:rsidR="00D021A8">
        <w:rPr>
          <w:rFonts w:ascii="Arial" w:eastAsia="MS Mincho" w:hAnsi="Arial" w:cs="Arial"/>
          <w:b/>
          <w:kern w:val="0"/>
          <w:sz w:val="22"/>
          <w:szCs w:val="24"/>
          <w:lang w:eastAsia="en-US"/>
        </w:rPr>
        <w:t xml:space="preserve"> </w:t>
      </w:r>
      <w:r w:rsidR="007C1E9F">
        <w:rPr>
          <w:rFonts w:ascii="Arial" w:eastAsia="MS Mincho" w:hAnsi="Arial" w:cs="Arial"/>
          <w:b/>
          <w:kern w:val="0"/>
          <w:sz w:val="22"/>
          <w:szCs w:val="24"/>
          <w:lang w:eastAsia="en-US"/>
        </w:rPr>
        <w:t xml:space="preserve">on </w:t>
      </w:r>
      <w:r w:rsidR="00D021A8" w:rsidRPr="00D021A8">
        <w:rPr>
          <w:rFonts w:ascii="Arial" w:eastAsia="MS Mincho" w:hAnsi="Arial" w:cs="Arial" w:hint="eastAsia"/>
          <w:b/>
          <w:kern w:val="0"/>
          <w:sz w:val="22"/>
          <w:szCs w:val="24"/>
          <w:lang w:eastAsia="en-US"/>
        </w:rPr>
        <w:t>specification</w:t>
      </w:r>
      <w:r w:rsidR="00D021A8">
        <w:rPr>
          <w:rFonts w:ascii="Arial" w:eastAsia="MS Mincho" w:hAnsi="Arial" w:cs="Arial"/>
          <w:b/>
          <w:kern w:val="0"/>
          <w:sz w:val="22"/>
          <w:szCs w:val="24"/>
          <w:lang w:eastAsia="en-US"/>
        </w:rPr>
        <w:t xml:space="preserve"> </w:t>
      </w:r>
      <w:r w:rsidR="00D021A8" w:rsidRPr="00D021A8">
        <w:rPr>
          <w:rFonts w:ascii="Arial" w:eastAsia="MS Mincho" w:hAnsi="Arial" w:cs="Arial" w:hint="eastAsia"/>
          <w:b/>
          <w:kern w:val="0"/>
          <w:sz w:val="22"/>
          <w:szCs w:val="24"/>
          <w:lang w:eastAsia="en-US"/>
        </w:rPr>
        <w:t>for</w:t>
      </w:r>
      <w:r w:rsidR="007C1E9F">
        <w:rPr>
          <w:rFonts w:ascii="Arial" w:eastAsia="MS Mincho" w:hAnsi="Arial" w:cs="Arial"/>
          <w:b/>
          <w:kern w:val="0"/>
          <w:sz w:val="22"/>
          <w:szCs w:val="24"/>
          <w:lang w:eastAsia="en-US"/>
        </w:rPr>
        <w:t xml:space="preserve"> </w:t>
      </w:r>
      <w:r w:rsidR="00F949A7">
        <w:rPr>
          <w:rFonts w:ascii="Arial" w:eastAsia="MS Mincho" w:hAnsi="Arial" w:cs="Arial"/>
          <w:b/>
          <w:kern w:val="0"/>
          <w:sz w:val="22"/>
          <w:szCs w:val="24"/>
          <w:lang w:eastAsia="en-US"/>
        </w:rPr>
        <w:t xml:space="preserve">L3 </w:t>
      </w:r>
      <w:r w:rsidR="007C1E9F">
        <w:rPr>
          <w:rFonts w:ascii="Arial" w:eastAsia="MS Mincho" w:hAnsi="Arial" w:cs="Arial"/>
          <w:b/>
          <w:kern w:val="0"/>
          <w:sz w:val="22"/>
          <w:szCs w:val="24"/>
          <w:lang w:eastAsia="en-US"/>
        </w:rPr>
        <w:t>beam-level predic</w:t>
      </w:r>
      <w:r w:rsidR="003C33FF">
        <w:rPr>
          <w:rFonts w:ascii="Arial" w:eastAsia="MS Mincho" w:hAnsi="Arial" w:cs="Arial"/>
          <w:b/>
          <w:kern w:val="0"/>
          <w:sz w:val="22"/>
          <w:szCs w:val="24"/>
          <w:lang w:eastAsia="en-US"/>
        </w:rPr>
        <w:t>ti</w:t>
      </w:r>
      <w:r w:rsidR="007C1E9F">
        <w:rPr>
          <w:rFonts w:ascii="Arial" w:eastAsia="MS Mincho" w:hAnsi="Arial" w:cs="Arial"/>
          <w:b/>
          <w:kern w:val="0"/>
          <w:sz w:val="22"/>
          <w:szCs w:val="24"/>
          <w:lang w:eastAsia="en-US"/>
        </w:rPr>
        <w:t>on</w:t>
      </w:r>
    </w:p>
    <w:p w14:paraId="66EBB36C" w14:textId="37F7CC1C"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12787E" w:rsidRPr="0012787E">
        <w:rPr>
          <w:rFonts w:ascii="Arial" w:eastAsia="MS Mincho" w:hAnsi="Arial" w:cs="Arial"/>
          <w:b/>
          <w:kern w:val="0"/>
          <w:sz w:val="22"/>
          <w:szCs w:val="24"/>
          <w:lang w:eastAsia="en-US"/>
        </w:rPr>
        <w:t>8.3.2.1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E90BBDA" w14:textId="6AB15ED6" w:rsidR="00336993" w:rsidRDefault="002F00AF" w:rsidP="00D74F08">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hint="eastAsia"/>
          <w:kern w:val="0"/>
          <w:sz w:val="20"/>
          <w:szCs w:val="24"/>
        </w:rPr>
        <w:t>A</w:t>
      </w:r>
      <w:r>
        <w:rPr>
          <w:rFonts w:ascii="Times New Roman" w:hAnsi="Times New Roman" w:cs="Times New Roman"/>
          <w:kern w:val="0"/>
          <w:sz w:val="20"/>
          <w:szCs w:val="24"/>
        </w:rPr>
        <w:t>t the RAN2</w:t>
      </w:r>
      <w:r w:rsidR="00C26F13">
        <w:rPr>
          <w:rFonts w:ascii="Times New Roman" w:hAnsi="Times New Roman" w:cs="Times New Roman"/>
          <w:kern w:val="0"/>
          <w:sz w:val="20"/>
          <w:szCs w:val="24"/>
        </w:rPr>
        <w:t>#12</w:t>
      </w:r>
      <w:r w:rsidR="0056226E">
        <w:rPr>
          <w:rFonts w:ascii="Times New Roman" w:hAnsi="Times New Roman" w:cs="Times New Roman"/>
          <w:kern w:val="0"/>
          <w:sz w:val="20"/>
          <w:szCs w:val="24"/>
        </w:rPr>
        <w:t>9-bis</w:t>
      </w:r>
      <w:r w:rsidR="00D74F08">
        <w:rPr>
          <w:rFonts w:ascii="Times New Roman" w:hAnsi="Times New Roman" w:cs="Times New Roman"/>
          <w:kern w:val="0"/>
          <w:sz w:val="20"/>
          <w:szCs w:val="24"/>
        </w:rPr>
        <w:t xml:space="preserve"> meeting,</w:t>
      </w:r>
      <w:r w:rsidR="00DA09B7">
        <w:rPr>
          <w:rFonts w:ascii="Times New Roman" w:hAnsi="Times New Roman" w:cs="Times New Roman"/>
          <w:kern w:val="0"/>
          <w:sz w:val="20"/>
          <w:szCs w:val="24"/>
        </w:rPr>
        <w:t xml:space="preserve"> based on the </w:t>
      </w:r>
      <w:r w:rsidR="00DA09B7">
        <w:rPr>
          <w:rFonts w:ascii="Times New Roman" w:hAnsi="Times New Roman" w:cs="Times New Roman" w:hint="eastAsia"/>
          <w:kern w:val="0"/>
          <w:sz w:val="20"/>
          <w:szCs w:val="24"/>
        </w:rPr>
        <w:t>consensus</w:t>
      </w:r>
      <w:r w:rsidR="00DA09B7">
        <w:rPr>
          <w:rFonts w:ascii="Times New Roman" w:hAnsi="Times New Roman" w:cs="Times New Roman"/>
          <w:kern w:val="0"/>
          <w:sz w:val="20"/>
          <w:szCs w:val="24"/>
        </w:rPr>
        <w:t xml:space="preserve"> </w:t>
      </w:r>
      <w:r w:rsidR="001B6299">
        <w:rPr>
          <w:rFonts w:ascii="Times New Roman" w:hAnsi="Times New Roman" w:cs="Times New Roman"/>
          <w:kern w:val="0"/>
          <w:sz w:val="20"/>
          <w:szCs w:val="24"/>
        </w:rPr>
        <w:t xml:space="preserve">on the feasibility and necessity of L3 beam-level prediction in [1], it was agreed that the impact of the L3 Beam-level prediction specification </w:t>
      </w:r>
      <w:r w:rsidR="008220C7" w:rsidRPr="008220C7">
        <w:rPr>
          <w:rFonts w:ascii="Times New Roman" w:hAnsi="Times New Roman" w:cs="Times New Roman"/>
          <w:kern w:val="0"/>
          <w:sz w:val="20"/>
          <w:szCs w:val="24"/>
        </w:rPr>
        <w:t>will be studied</w:t>
      </w:r>
      <w:r w:rsidR="008220C7">
        <w:rPr>
          <w:rFonts w:ascii="Times New Roman" w:hAnsi="Times New Roman" w:cs="Times New Roman"/>
          <w:kern w:val="0"/>
          <w:sz w:val="20"/>
          <w:szCs w:val="24"/>
        </w:rPr>
        <w:t xml:space="preserve"> in the SI phase</w:t>
      </w:r>
      <w:r w:rsidR="00073D7F">
        <w:rPr>
          <w:rFonts w:ascii="Times New Roman" w:hAnsi="Times New Roman" w:cs="Times New Roman"/>
          <w:kern w:val="0"/>
          <w:sz w:val="20"/>
          <w:szCs w:val="24"/>
        </w:rPr>
        <w:t>.</w:t>
      </w:r>
    </w:p>
    <w:p w14:paraId="7866735E" w14:textId="22E783A9" w:rsidR="00E558F8" w:rsidRPr="00E558F8" w:rsidRDefault="00E558F8" w:rsidP="00D74F08">
      <w:pPr>
        <w:adjustRightInd w:val="0"/>
        <w:snapToGrid w:val="0"/>
        <w:spacing w:before="120" w:after="120" w:line="312" w:lineRule="auto"/>
        <w:rPr>
          <w:rFonts w:ascii="Times New Roman" w:hAnsi="Times New Roman" w:cs="Times New Roman"/>
          <w:kern w:val="0"/>
          <w:sz w:val="20"/>
          <w:szCs w:val="24"/>
        </w:rPr>
      </w:pPr>
      <w:r>
        <w:rPr>
          <w:rFonts w:ascii="Times New Roman" w:hAnsi="Times New Roman" w:cs="Times New Roman" w:hint="eastAsia"/>
          <w:kern w:val="0"/>
          <w:sz w:val="20"/>
          <w:szCs w:val="24"/>
        </w:rPr>
        <w:t>H</w:t>
      </w:r>
      <w:r>
        <w:rPr>
          <w:rFonts w:ascii="Times New Roman" w:hAnsi="Times New Roman" w:cs="Times New Roman"/>
          <w:kern w:val="0"/>
          <w:sz w:val="20"/>
          <w:szCs w:val="24"/>
        </w:rPr>
        <w:t xml:space="preserve">owever, whether L3 </w:t>
      </w:r>
      <w:r w:rsidRPr="00DA09B7">
        <w:rPr>
          <w:rFonts w:ascii="Times New Roman" w:hAnsi="Times New Roman" w:cs="Times New Roman"/>
          <w:kern w:val="0"/>
          <w:sz w:val="20"/>
          <w:szCs w:val="24"/>
        </w:rPr>
        <w:t>beam-level prediction</w:t>
      </w:r>
      <w:r>
        <w:rPr>
          <w:rFonts w:ascii="Times New Roman" w:hAnsi="Times New Roman" w:cs="Times New Roman"/>
          <w:kern w:val="0"/>
          <w:sz w:val="20"/>
          <w:szCs w:val="24"/>
        </w:rPr>
        <w:t xml:space="preserve"> is included in the </w:t>
      </w:r>
      <w:r w:rsidR="00BA6BAB">
        <w:rPr>
          <w:rFonts w:ascii="Times New Roman" w:hAnsi="Times New Roman" w:cs="Times New Roman"/>
          <w:kern w:val="0"/>
          <w:sz w:val="20"/>
          <w:szCs w:val="24"/>
        </w:rPr>
        <w:t>WI</w:t>
      </w:r>
      <w:r>
        <w:rPr>
          <w:rFonts w:ascii="Times New Roman" w:hAnsi="Times New Roman" w:cs="Times New Roman"/>
          <w:kern w:val="0"/>
          <w:sz w:val="20"/>
          <w:szCs w:val="24"/>
        </w:rPr>
        <w:t xml:space="preserve"> is still </w:t>
      </w:r>
      <w:r>
        <w:rPr>
          <w:rFonts w:ascii="Times New Roman" w:hAnsi="Times New Roman" w:cs="Times New Roman" w:hint="eastAsia"/>
          <w:kern w:val="0"/>
          <w:sz w:val="20"/>
          <w:szCs w:val="24"/>
        </w:rPr>
        <w:t>pending</w:t>
      </w:r>
      <w:r>
        <w:rPr>
          <w:rFonts w:ascii="Times New Roman" w:hAnsi="Times New Roman" w:cs="Times New Roman"/>
          <w:kern w:val="0"/>
          <w:sz w:val="20"/>
          <w:szCs w:val="24"/>
        </w:rPr>
        <w:t xml:space="preserve"> in the </w:t>
      </w:r>
      <w:r w:rsidR="009861B5">
        <w:rPr>
          <w:rFonts w:ascii="Times New Roman" w:hAnsi="Times New Roman" w:cs="Times New Roman" w:hint="eastAsia"/>
          <w:kern w:val="0"/>
          <w:sz w:val="20"/>
          <w:szCs w:val="24"/>
        </w:rPr>
        <w:t>baseline</w:t>
      </w:r>
      <w:r w:rsidR="009861B5">
        <w:rPr>
          <w:rFonts w:ascii="Times New Roman" w:hAnsi="Times New Roman" w:cs="Times New Roman"/>
          <w:kern w:val="0"/>
          <w:sz w:val="20"/>
          <w:szCs w:val="24"/>
        </w:rPr>
        <w:t xml:space="preserve"> </w:t>
      </w:r>
      <w:r w:rsidR="00694329">
        <w:rPr>
          <w:rFonts w:ascii="Times New Roman" w:hAnsi="Times New Roman" w:cs="Times New Roman"/>
          <w:kern w:val="0"/>
          <w:sz w:val="20"/>
          <w:szCs w:val="24"/>
        </w:rPr>
        <w:t xml:space="preserve">WID [2] </w:t>
      </w:r>
      <w:r w:rsidR="005030FC">
        <w:rPr>
          <w:rFonts w:ascii="Times New Roman" w:hAnsi="Times New Roman" w:cs="Times New Roman" w:hint="eastAsia"/>
          <w:kern w:val="0"/>
          <w:sz w:val="20"/>
          <w:szCs w:val="24"/>
        </w:rPr>
        <w:t>endorsed</w:t>
      </w:r>
      <w:r w:rsidR="005030FC">
        <w:rPr>
          <w:rFonts w:ascii="Times New Roman" w:hAnsi="Times New Roman" w:cs="Times New Roman"/>
          <w:kern w:val="0"/>
          <w:sz w:val="20"/>
          <w:szCs w:val="24"/>
        </w:rPr>
        <w:t xml:space="preserve"> </w:t>
      </w:r>
      <w:r w:rsidR="00B12713">
        <w:rPr>
          <w:rFonts w:ascii="Times New Roman" w:hAnsi="Times New Roman" w:cs="Times New Roman"/>
          <w:kern w:val="0"/>
          <w:sz w:val="20"/>
          <w:szCs w:val="24"/>
        </w:rPr>
        <w:t>at the</w:t>
      </w:r>
      <w:r w:rsidR="00694329">
        <w:rPr>
          <w:rFonts w:ascii="Times New Roman" w:hAnsi="Times New Roman" w:cs="Times New Roman"/>
          <w:kern w:val="0"/>
          <w:sz w:val="20"/>
          <w:szCs w:val="24"/>
        </w:rPr>
        <w:t xml:space="preserve"> RANP#108.</w:t>
      </w:r>
      <w:r w:rsidR="00D83E12">
        <w:rPr>
          <w:rFonts w:ascii="Times New Roman" w:hAnsi="Times New Roman" w:cs="Times New Roman"/>
          <w:kern w:val="0"/>
          <w:sz w:val="20"/>
          <w:szCs w:val="24"/>
        </w:rPr>
        <w:t xml:space="preserve"> The </w:t>
      </w:r>
      <w:r w:rsidR="00BA6F34">
        <w:rPr>
          <w:rFonts w:ascii="Times New Roman" w:hAnsi="Times New Roman" w:cs="Times New Roman"/>
          <w:kern w:val="0"/>
          <w:sz w:val="20"/>
          <w:szCs w:val="24"/>
        </w:rPr>
        <w:t xml:space="preserve">primary concerns are regarding the progress during the SI phase and the </w:t>
      </w:r>
      <w:r w:rsidR="00EC53F5">
        <w:rPr>
          <w:rFonts w:ascii="Times New Roman" w:hAnsi="Times New Roman" w:cs="Times New Roman"/>
          <w:kern w:val="0"/>
          <w:sz w:val="20"/>
          <w:szCs w:val="24"/>
        </w:rPr>
        <w:t xml:space="preserve">workload in </w:t>
      </w:r>
      <w:r w:rsidR="001B6299">
        <w:rPr>
          <w:rFonts w:ascii="Times New Roman" w:hAnsi="Times New Roman" w:cs="Times New Roman"/>
          <w:kern w:val="0"/>
          <w:sz w:val="20"/>
          <w:szCs w:val="24"/>
        </w:rPr>
        <w:t xml:space="preserve">the </w:t>
      </w:r>
      <w:r w:rsidR="0065513B">
        <w:rPr>
          <w:rFonts w:ascii="Times New Roman" w:hAnsi="Times New Roman" w:cs="Times New Roman" w:hint="eastAsia"/>
          <w:kern w:val="0"/>
          <w:sz w:val="20"/>
          <w:szCs w:val="24"/>
        </w:rPr>
        <w:t>norma</w:t>
      </w:r>
      <w:r w:rsidR="0065513B">
        <w:rPr>
          <w:rFonts w:ascii="Times New Roman" w:hAnsi="Times New Roman" w:cs="Times New Roman"/>
          <w:kern w:val="0"/>
          <w:sz w:val="20"/>
          <w:szCs w:val="24"/>
        </w:rPr>
        <w:t>tive phase for</w:t>
      </w:r>
      <w:r w:rsidR="00EC53F5">
        <w:rPr>
          <w:rFonts w:ascii="Times New Roman" w:hAnsi="Times New Roman" w:cs="Times New Roman"/>
          <w:kern w:val="0"/>
          <w:sz w:val="20"/>
          <w:szCs w:val="24"/>
        </w:rPr>
        <w:t xml:space="preserve"> RAN2 and RAN4.</w:t>
      </w:r>
    </w:p>
    <w:tbl>
      <w:tblPr>
        <w:tblStyle w:val="TableGrid"/>
        <w:tblW w:w="0" w:type="auto"/>
        <w:tblLook w:val="04A0" w:firstRow="1" w:lastRow="0" w:firstColumn="1" w:lastColumn="0" w:noHBand="0" w:noVBand="1"/>
      </w:tblPr>
      <w:tblGrid>
        <w:gridCol w:w="9060"/>
      </w:tblGrid>
      <w:tr w:rsidR="00351478" w14:paraId="517F24AD" w14:textId="77777777" w:rsidTr="00351478">
        <w:tc>
          <w:tcPr>
            <w:tcW w:w="9060" w:type="dxa"/>
          </w:tcPr>
          <w:p w14:paraId="0AA1E439" w14:textId="77777777" w:rsidR="00351478" w:rsidRPr="00351478" w:rsidRDefault="00351478" w:rsidP="00675F51">
            <w:pPr>
              <w:widowControl/>
              <w:numPr>
                <w:ilvl w:val="0"/>
                <w:numId w:val="11"/>
              </w:numPr>
              <w:overflowPunct w:val="0"/>
              <w:autoSpaceDE w:val="0"/>
              <w:autoSpaceDN w:val="0"/>
              <w:adjustRightInd w:val="0"/>
              <w:snapToGrid w:val="0"/>
              <w:ind w:left="357" w:hanging="357"/>
              <w:jc w:val="left"/>
              <w:textAlignment w:val="baseline"/>
              <w:rPr>
                <w:rFonts w:ascii="Times New Roman" w:eastAsia="MS Mincho" w:hAnsi="Times New Roman" w:cs="Times New Roman"/>
                <w:bCs/>
                <w:kern w:val="0"/>
                <w:sz w:val="20"/>
                <w:szCs w:val="20"/>
                <w:lang w:val="en-GB" w:eastAsia="en-GB"/>
              </w:rPr>
            </w:pPr>
            <w:bookmarkStart w:id="7" w:name="_Hlk203550378"/>
            <w:r w:rsidRPr="00351478">
              <w:rPr>
                <w:rFonts w:ascii="Times New Roman" w:eastAsia="MS Mincho" w:hAnsi="Times New Roman" w:cs="Times New Roman"/>
                <w:bCs/>
                <w:kern w:val="0"/>
                <w:sz w:val="20"/>
                <w:szCs w:val="20"/>
                <w:lang w:val="en-GB" w:eastAsia="en-GB"/>
              </w:rPr>
              <w:t>Specify support for RRM measurement prediction for both UE and network sided models [RAN2]:</w:t>
            </w:r>
          </w:p>
          <w:p w14:paraId="7FBD13E7"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Specify signalling and protocol aspect to enable reporting inference outcome of UE sided model for RRM measurement prediction</w:t>
            </w:r>
          </w:p>
          <w:p w14:paraId="13B183C6"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Specify signalling and protocol aspect to enable reporting information from UE for inference operation of network sided model for RRM measurement prediction</w:t>
            </w:r>
          </w:p>
          <w:p w14:paraId="1C190A57" w14:textId="77777777" w:rsidR="00351478" w:rsidRPr="00351478" w:rsidRDefault="00351478" w:rsidP="00675F51">
            <w:pPr>
              <w:widowControl/>
              <w:numPr>
                <w:ilvl w:val="0"/>
                <w:numId w:val="12"/>
              </w:numPr>
              <w:overflowPunct w:val="0"/>
              <w:autoSpaceDE w:val="0"/>
              <w:autoSpaceDN w:val="0"/>
              <w:adjustRightInd w:val="0"/>
              <w:snapToGrid w:val="0"/>
              <w:ind w:left="924" w:hanging="357"/>
              <w:jc w:val="left"/>
              <w:textAlignment w:val="baseline"/>
              <w:rPr>
                <w:rFonts w:ascii="Times New Roman" w:eastAsia="等线" w:hAnsi="Times New Roman" w:cs="Times New Roman"/>
                <w:bCs/>
                <w:kern w:val="0"/>
                <w:sz w:val="20"/>
                <w:szCs w:val="20"/>
                <w:lang w:val="en-GB" w:eastAsia="en-GB"/>
              </w:rPr>
            </w:pPr>
            <w:r w:rsidRPr="00351478">
              <w:rPr>
                <w:rFonts w:ascii="Times New Roman" w:eastAsia="等线" w:hAnsi="Times New Roman" w:cs="Times New Roman"/>
                <w:bCs/>
                <w:kern w:val="0"/>
                <w:sz w:val="20"/>
                <w:szCs w:val="20"/>
                <w:lang w:val="en-GB" w:eastAsia="en-GB"/>
              </w:rPr>
              <w:t>At least the use cases studied so far in RAN2 SI are supported: Temporal domain prediction</w:t>
            </w:r>
            <w:r w:rsidRPr="00351478">
              <w:rPr>
                <w:rFonts w:ascii="Times New Roman" w:eastAsia="等线" w:hAnsi="Times New Roman" w:cs="Times New Roman" w:hint="eastAsia"/>
                <w:bCs/>
                <w:kern w:val="0"/>
                <w:sz w:val="20"/>
                <w:szCs w:val="20"/>
                <w:lang w:val="en-GB"/>
              </w:rPr>
              <w:t xml:space="preserve"> case A and case B, </w:t>
            </w:r>
            <w:r w:rsidRPr="00351478">
              <w:rPr>
                <w:rFonts w:ascii="Times New Roman" w:eastAsia="等线" w:hAnsi="Times New Roman" w:cs="Times New Roman"/>
                <w:bCs/>
                <w:kern w:val="0"/>
                <w:sz w:val="20"/>
                <w:szCs w:val="20"/>
                <w:lang w:val="en-GB" w:eastAsia="en-GB"/>
              </w:rPr>
              <w:t>and Frequency domain prediction</w:t>
            </w:r>
            <w:r w:rsidRPr="00351478">
              <w:rPr>
                <w:rFonts w:ascii="Times New Roman" w:eastAsia="等线" w:hAnsi="Times New Roman" w:cs="Times New Roman" w:hint="eastAsia"/>
                <w:bCs/>
                <w:kern w:val="0"/>
                <w:sz w:val="20"/>
                <w:szCs w:val="20"/>
                <w:lang w:val="en-GB"/>
              </w:rPr>
              <w:t xml:space="preserve"> for collocated cases</w:t>
            </w:r>
            <w:r w:rsidRPr="00351478">
              <w:rPr>
                <w:rFonts w:ascii="Times New Roman" w:eastAsia="等线" w:hAnsi="Times New Roman" w:cs="Times New Roman"/>
                <w:bCs/>
                <w:kern w:val="0"/>
                <w:sz w:val="20"/>
                <w:szCs w:val="20"/>
                <w:lang w:val="en-GB" w:eastAsia="en-GB"/>
              </w:rPr>
              <w:t>.</w:t>
            </w:r>
            <w:r w:rsidRPr="00351478">
              <w:rPr>
                <w:rFonts w:ascii="Times New Roman" w:eastAsia="等线" w:hAnsi="Times New Roman" w:cs="Times New Roman" w:hint="eastAsia"/>
                <w:bCs/>
                <w:kern w:val="0"/>
                <w:sz w:val="20"/>
                <w:szCs w:val="20"/>
                <w:lang w:val="en-GB"/>
              </w:rPr>
              <w:t xml:space="preserve"> </w:t>
            </w:r>
            <w:r w:rsidRPr="00351478">
              <w:rPr>
                <w:rFonts w:ascii="Times New Roman" w:eastAsia="等线" w:hAnsi="Times New Roman" w:cs="Times New Roman"/>
                <w:bCs/>
                <w:kern w:val="0"/>
                <w:sz w:val="20"/>
                <w:szCs w:val="20"/>
                <w:highlight w:val="green"/>
                <w:lang w:val="en-GB" w:eastAsia="en-GB"/>
              </w:rPr>
              <w:t xml:space="preserve">Cell level </w:t>
            </w:r>
            <w:r w:rsidRPr="00351478">
              <w:rPr>
                <w:rFonts w:ascii="Times New Roman" w:eastAsia="等线" w:hAnsi="Times New Roman" w:cs="Times New Roman" w:hint="eastAsia"/>
                <w:bCs/>
                <w:kern w:val="0"/>
                <w:sz w:val="20"/>
                <w:szCs w:val="20"/>
                <w:highlight w:val="green"/>
                <w:lang w:val="en-GB"/>
              </w:rPr>
              <w:t>predication is supported</w:t>
            </w:r>
            <w:r w:rsidRPr="00351478">
              <w:rPr>
                <w:rFonts w:ascii="Times New Roman" w:eastAsia="等线" w:hAnsi="Times New Roman" w:cs="Times New Roman" w:hint="eastAsia"/>
                <w:bCs/>
                <w:kern w:val="0"/>
                <w:sz w:val="20"/>
                <w:szCs w:val="20"/>
                <w:lang w:val="en-GB"/>
              </w:rPr>
              <w:t xml:space="preserve"> </w:t>
            </w:r>
          </w:p>
          <w:p w14:paraId="07AE630E" w14:textId="77777777" w:rsidR="00351478" w:rsidRPr="00351478" w:rsidRDefault="00351478" w:rsidP="00675F51">
            <w:pPr>
              <w:widowControl/>
              <w:overflowPunct w:val="0"/>
              <w:autoSpaceDE w:val="0"/>
              <w:autoSpaceDN w:val="0"/>
              <w:adjustRightInd w:val="0"/>
              <w:snapToGrid w:val="0"/>
              <w:ind w:left="567"/>
              <w:jc w:val="left"/>
              <w:textAlignment w:val="baseline"/>
              <w:rPr>
                <w:rFonts w:ascii="Times New Roman" w:eastAsia="等线" w:hAnsi="Times New Roman" w:cs="Times New Roman"/>
                <w:bCs/>
                <w:kern w:val="0"/>
                <w:sz w:val="20"/>
                <w:szCs w:val="20"/>
                <w:lang w:val="en-GB"/>
              </w:rPr>
            </w:pPr>
            <w:bookmarkStart w:id="8" w:name="OLE_LINK12"/>
            <w:bookmarkStart w:id="9" w:name="OLE_LINK13"/>
            <w:r w:rsidRPr="00351478">
              <w:rPr>
                <w:rFonts w:ascii="Times New Roman" w:eastAsia="等线" w:hAnsi="Times New Roman" w:cs="Times New Roman"/>
                <w:bCs/>
                <w:kern w:val="0"/>
                <w:sz w:val="20"/>
                <w:szCs w:val="20"/>
                <w:lang w:val="en-GB"/>
              </w:rPr>
              <w:t xml:space="preserve">Note 1: For UE sided model, spatial domain is not supported. Can check in RAN#109 whether </w:t>
            </w:r>
            <w:r w:rsidRPr="00351478">
              <w:rPr>
                <w:rFonts w:ascii="Times New Roman" w:eastAsia="等线" w:hAnsi="Times New Roman" w:cs="Times New Roman" w:hint="eastAsia"/>
                <w:bCs/>
                <w:kern w:val="0"/>
                <w:sz w:val="20"/>
                <w:szCs w:val="20"/>
                <w:lang w:val="en-GB"/>
              </w:rPr>
              <w:t xml:space="preserve">for </w:t>
            </w:r>
            <w:r w:rsidRPr="00351478">
              <w:rPr>
                <w:rFonts w:ascii="Times New Roman" w:eastAsia="等线" w:hAnsi="Times New Roman" w:cs="Times New Roman"/>
                <w:bCs/>
                <w:kern w:val="0"/>
                <w:sz w:val="20"/>
                <w:szCs w:val="20"/>
                <w:lang w:val="en-GB"/>
              </w:rPr>
              <w:t xml:space="preserve">network sided model </w:t>
            </w:r>
            <w:r w:rsidRPr="00351478">
              <w:rPr>
                <w:rFonts w:ascii="Times New Roman" w:eastAsia="等线" w:hAnsi="Times New Roman" w:cs="Times New Roman" w:hint="eastAsia"/>
                <w:bCs/>
                <w:kern w:val="0"/>
                <w:sz w:val="20"/>
                <w:szCs w:val="20"/>
                <w:lang w:val="en-GB"/>
              </w:rPr>
              <w:t xml:space="preserve">spatial domain </w:t>
            </w:r>
            <w:r w:rsidRPr="00351478">
              <w:rPr>
                <w:rFonts w:ascii="Times New Roman" w:eastAsia="等线" w:hAnsi="Times New Roman" w:cs="Times New Roman"/>
                <w:bCs/>
                <w:kern w:val="0"/>
                <w:sz w:val="20"/>
                <w:szCs w:val="20"/>
                <w:lang w:val="en-GB"/>
              </w:rPr>
              <w:t>is supported or not, based on the final outcome of the SI</w:t>
            </w:r>
            <w:r w:rsidRPr="00351478">
              <w:rPr>
                <w:rFonts w:ascii="Times New Roman" w:eastAsia="等线" w:hAnsi="Times New Roman" w:cs="Times New Roman" w:hint="eastAsia"/>
                <w:bCs/>
                <w:kern w:val="0"/>
                <w:sz w:val="20"/>
                <w:szCs w:val="20"/>
                <w:lang w:val="en-GB"/>
              </w:rPr>
              <w:t>.</w:t>
            </w:r>
          </w:p>
          <w:bookmarkEnd w:id="8"/>
          <w:bookmarkEnd w:id="9"/>
          <w:p w14:paraId="366EBE16" w14:textId="34140D5D" w:rsidR="00351478" w:rsidRPr="00351478" w:rsidRDefault="00351478" w:rsidP="00675F51">
            <w:pPr>
              <w:widowControl/>
              <w:overflowPunct w:val="0"/>
              <w:autoSpaceDE w:val="0"/>
              <w:autoSpaceDN w:val="0"/>
              <w:adjustRightInd w:val="0"/>
              <w:snapToGrid w:val="0"/>
              <w:ind w:left="567"/>
              <w:jc w:val="left"/>
              <w:textAlignment w:val="baseline"/>
              <w:rPr>
                <w:rFonts w:ascii="Times New Roman" w:eastAsia="等线" w:hAnsi="Times New Roman" w:cs="Times New Roman"/>
                <w:bCs/>
                <w:kern w:val="0"/>
                <w:sz w:val="20"/>
                <w:szCs w:val="20"/>
                <w:lang w:val="en-GB"/>
              </w:rPr>
            </w:pPr>
            <w:r w:rsidRPr="00351478">
              <w:rPr>
                <w:rFonts w:ascii="Times New Roman" w:eastAsia="等线" w:hAnsi="Times New Roman" w:cs="Times New Roman" w:hint="eastAsia"/>
                <w:bCs/>
                <w:kern w:val="0"/>
                <w:sz w:val="20"/>
                <w:szCs w:val="20"/>
                <w:highlight w:val="yellow"/>
                <w:lang w:val="en-GB"/>
              </w:rPr>
              <w:t xml:space="preserve">Note 2: Check in RAN#109 whether L3 beam level </w:t>
            </w:r>
            <w:r w:rsidRPr="00351478">
              <w:rPr>
                <w:rFonts w:ascii="Times New Roman" w:eastAsia="等线" w:hAnsi="Times New Roman" w:cs="Times New Roman"/>
                <w:bCs/>
                <w:kern w:val="0"/>
                <w:sz w:val="20"/>
                <w:szCs w:val="20"/>
                <w:highlight w:val="yellow"/>
                <w:lang w:val="en-GB"/>
              </w:rPr>
              <w:t>prediction</w:t>
            </w:r>
            <w:r w:rsidRPr="00351478">
              <w:rPr>
                <w:rFonts w:ascii="Times New Roman" w:eastAsia="等线" w:hAnsi="Times New Roman" w:cs="Times New Roman" w:hint="eastAsia"/>
                <w:bCs/>
                <w:kern w:val="0"/>
                <w:sz w:val="20"/>
                <w:szCs w:val="20"/>
                <w:highlight w:val="yellow"/>
                <w:lang w:val="en-GB"/>
              </w:rPr>
              <w:t xml:space="preserve"> is also supported, based on the </w:t>
            </w:r>
            <w:r w:rsidRPr="00351478">
              <w:rPr>
                <w:rFonts w:ascii="Times New Roman" w:eastAsia="等线" w:hAnsi="Times New Roman" w:cs="Times New Roman"/>
                <w:bCs/>
                <w:kern w:val="0"/>
                <w:sz w:val="20"/>
                <w:szCs w:val="20"/>
                <w:highlight w:val="yellow"/>
                <w:lang w:val="en-GB"/>
              </w:rPr>
              <w:t>final outcome of the SI</w:t>
            </w:r>
            <w:r w:rsidRPr="00351478">
              <w:rPr>
                <w:rFonts w:ascii="Times New Roman" w:eastAsia="等线" w:hAnsi="Times New Roman" w:cs="Times New Roman" w:hint="eastAsia"/>
                <w:bCs/>
                <w:kern w:val="0"/>
                <w:sz w:val="20"/>
                <w:szCs w:val="20"/>
                <w:highlight w:val="yellow"/>
                <w:lang w:val="en-GB"/>
              </w:rPr>
              <w:t>.</w:t>
            </w:r>
            <w:r w:rsidRPr="00351478">
              <w:rPr>
                <w:rFonts w:ascii="Times New Roman" w:eastAsia="等线" w:hAnsi="Times New Roman" w:cs="Times New Roman" w:hint="eastAsia"/>
                <w:bCs/>
                <w:kern w:val="0"/>
                <w:sz w:val="20"/>
                <w:szCs w:val="20"/>
                <w:lang w:val="en-GB"/>
              </w:rPr>
              <w:t xml:space="preserve"> </w:t>
            </w:r>
          </w:p>
        </w:tc>
      </w:tr>
    </w:tbl>
    <w:bookmarkEnd w:id="7"/>
    <w:p w14:paraId="5C0CE41D" w14:textId="4CFE264D" w:rsidR="00F606D4" w:rsidRDefault="00C631DA" w:rsidP="00983BFE">
      <w:pPr>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bookmarkStart w:id="10" w:name="_Hlk161928446"/>
      <w:r w:rsidR="00664847">
        <w:rPr>
          <w:rFonts w:ascii="Times New Roman" w:eastAsia="MS Mincho" w:hAnsi="Times New Roman" w:cs="Times New Roman"/>
          <w:kern w:val="0"/>
          <w:sz w:val="20"/>
          <w:szCs w:val="24"/>
        </w:rPr>
        <w:t xml:space="preserve"> discuss the </w:t>
      </w:r>
      <w:r w:rsidR="002F1A35">
        <w:rPr>
          <w:rFonts w:ascii="Times New Roman" w:eastAsia="MS Mincho" w:hAnsi="Times New Roman" w:cs="Times New Roman"/>
          <w:kern w:val="0"/>
          <w:sz w:val="20"/>
          <w:szCs w:val="24"/>
        </w:rPr>
        <w:t xml:space="preserve">general </w:t>
      </w:r>
      <w:r w:rsidR="00420FA5">
        <w:rPr>
          <w:rFonts w:ascii="Times New Roman" w:eastAsia="MS Mincho" w:hAnsi="Times New Roman" w:cs="Times New Roman"/>
          <w:kern w:val="0"/>
          <w:sz w:val="20"/>
          <w:szCs w:val="24"/>
        </w:rPr>
        <w:t>potential specification impact</w:t>
      </w:r>
      <w:r w:rsidR="00924CCF">
        <w:rPr>
          <w:rFonts w:ascii="Times New Roman" w:eastAsia="MS Mincho" w:hAnsi="Times New Roman" w:cs="Times New Roman"/>
          <w:kern w:val="0"/>
          <w:sz w:val="20"/>
          <w:szCs w:val="24"/>
        </w:rPr>
        <w:t xml:space="preserve"> and workload</w:t>
      </w:r>
      <w:r w:rsidR="00664847">
        <w:rPr>
          <w:rFonts w:ascii="Times New Roman" w:eastAsia="MS Mincho" w:hAnsi="Times New Roman" w:cs="Times New Roman"/>
          <w:kern w:val="0"/>
          <w:sz w:val="20"/>
          <w:szCs w:val="24"/>
        </w:rPr>
        <w:t xml:space="preserve"> of </w:t>
      </w:r>
      <w:r w:rsidR="00851265">
        <w:rPr>
          <w:rFonts w:ascii="Times New Roman" w:eastAsia="MS Mincho" w:hAnsi="Times New Roman" w:cs="Times New Roman"/>
          <w:kern w:val="0"/>
          <w:sz w:val="20"/>
          <w:szCs w:val="24"/>
        </w:rPr>
        <w:t xml:space="preserve">L3 </w:t>
      </w:r>
      <w:r w:rsidR="00664847">
        <w:rPr>
          <w:rFonts w:ascii="Times New Roman" w:eastAsia="MS Mincho" w:hAnsi="Times New Roman" w:cs="Times New Roman"/>
          <w:kern w:val="0"/>
          <w:sz w:val="20"/>
          <w:szCs w:val="24"/>
        </w:rPr>
        <w:t>beam-level prediction</w:t>
      </w:r>
      <w:r w:rsidR="00C60A92">
        <w:rPr>
          <w:rFonts w:ascii="Times New Roman" w:eastAsia="MS Mincho" w:hAnsi="Times New Roman" w:cs="Times New Roman"/>
          <w:kern w:val="0"/>
          <w:sz w:val="20"/>
          <w:szCs w:val="24"/>
        </w:rPr>
        <w:t xml:space="preserve"> from RAN2 and RAN4 perspectives</w:t>
      </w:r>
      <w:r w:rsidR="00664847">
        <w:rPr>
          <w:rFonts w:ascii="Times New Roman" w:eastAsia="MS Mincho" w:hAnsi="Times New Roman" w:cs="Times New Roman"/>
          <w:kern w:val="0"/>
          <w:sz w:val="20"/>
          <w:szCs w:val="24"/>
        </w:rPr>
        <w:t xml:space="preserve">, and then </w:t>
      </w:r>
      <w:r w:rsidR="003873B2">
        <w:rPr>
          <w:rFonts w:ascii="Times New Roman" w:eastAsia="MS Mincho" w:hAnsi="Times New Roman" w:cs="Times New Roman"/>
          <w:kern w:val="0"/>
          <w:sz w:val="20"/>
          <w:szCs w:val="24"/>
        </w:rPr>
        <w:t>propose</w:t>
      </w:r>
      <w:r w:rsidR="0054004B">
        <w:rPr>
          <w:rFonts w:ascii="Times New Roman" w:eastAsia="MS Mincho" w:hAnsi="Times New Roman" w:cs="Times New Roman"/>
          <w:kern w:val="0"/>
          <w:sz w:val="20"/>
          <w:szCs w:val="24"/>
        </w:rPr>
        <w:t xml:space="preserve"> a</w:t>
      </w:r>
      <w:r w:rsidR="00E67521">
        <w:rPr>
          <w:rFonts w:ascii="Times New Roman" w:eastAsia="MS Mincho" w:hAnsi="Times New Roman" w:cs="Times New Roman"/>
          <w:kern w:val="0"/>
          <w:sz w:val="20"/>
          <w:szCs w:val="24"/>
        </w:rPr>
        <w:t xml:space="preserve"> </w:t>
      </w:r>
      <w:r w:rsidR="00C86B18">
        <w:rPr>
          <w:rFonts w:ascii="Times New Roman" w:eastAsia="MS Mincho" w:hAnsi="Times New Roman" w:cs="Times New Roman"/>
          <w:kern w:val="0"/>
          <w:sz w:val="20"/>
          <w:szCs w:val="24"/>
        </w:rPr>
        <w:t>recommendation</w:t>
      </w:r>
      <w:r w:rsidR="00693879">
        <w:rPr>
          <w:rFonts w:ascii="Times New Roman" w:eastAsia="MS Mincho" w:hAnsi="Times New Roman" w:cs="Times New Roman"/>
          <w:kern w:val="0"/>
          <w:sz w:val="20"/>
          <w:szCs w:val="24"/>
        </w:rPr>
        <w:t xml:space="preserve"> </w:t>
      </w:r>
      <w:r w:rsidR="00C86B18">
        <w:rPr>
          <w:rFonts w:ascii="Times New Roman" w:eastAsia="MS Mincho" w:hAnsi="Times New Roman" w:cs="Times New Roman"/>
          <w:kern w:val="0"/>
          <w:sz w:val="20"/>
          <w:szCs w:val="24"/>
        </w:rPr>
        <w:t>on the specification</w:t>
      </w:r>
      <w:r w:rsidR="00693879">
        <w:rPr>
          <w:rFonts w:ascii="Times New Roman" w:eastAsia="MS Mincho" w:hAnsi="Times New Roman" w:cs="Times New Roman"/>
          <w:kern w:val="0"/>
          <w:sz w:val="20"/>
          <w:szCs w:val="24"/>
        </w:rPr>
        <w:t xml:space="preserve"> of</w:t>
      </w:r>
      <w:r w:rsidR="004859C8">
        <w:rPr>
          <w:rFonts w:ascii="Times New Roman" w:eastAsia="MS Mincho" w:hAnsi="Times New Roman" w:cs="Times New Roman"/>
          <w:kern w:val="0"/>
          <w:sz w:val="20"/>
          <w:szCs w:val="24"/>
        </w:rPr>
        <w:t xml:space="preserve"> L3</w:t>
      </w:r>
      <w:r w:rsidR="00693879">
        <w:rPr>
          <w:rFonts w:ascii="Times New Roman" w:eastAsia="MS Mincho" w:hAnsi="Times New Roman" w:cs="Times New Roman"/>
          <w:kern w:val="0"/>
          <w:sz w:val="20"/>
          <w:szCs w:val="24"/>
        </w:rPr>
        <w:t xml:space="preserve"> beam-level prediction</w:t>
      </w:r>
      <w:r w:rsidR="000835CD">
        <w:rPr>
          <w:rFonts w:ascii="Times New Roman" w:eastAsia="MS Mincho" w:hAnsi="Times New Roman" w:cs="Times New Roman"/>
          <w:kern w:val="0"/>
          <w:sz w:val="20"/>
          <w:szCs w:val="24"/>
        </w:rPr>
        <w:t xml:space="preserve"> in WI</w:t>
      </w:r>
      <w:r w:rsidR="00F606D4" w:rsidRPr="00983BFE">
        <w:rPr>
          <w:rFonts w:ascii="Times New Roman" w:eastAsia="MS Mincho" w:hAnsi="Times New Roman" w:cs="Times New Roman"/>
          <w:kern w:val="0"/>
          <w:sz w:val="20"/>
          <w:szCs w:val="24"/>
        </w:rPr>
        <w:t>.</w:t>
      </w:r>
    </w:p>
    <w:bookmarkEnd w:id="10"/>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3F9F67E6" w14:textId="2F1DDA83" w:rsidR="000A18D3" w:rsidRDefault="00E82499" w:rsidP="00087F46">
      <w:pPr>
        <w:pStyle w:val="Heading2"/>
        <w:numPr>
          <w:ilvl w:val="1"/>
          <w:numId w:val="3"/>
        </w:numPr>
        <w:tabs>
          <w:tab w:val="left" w:pos="-5500"/>
        </w:tabs>
        <w:spacing w:before="120"/>
        <w:rPr>
          <w:b w:val="0"/>
          <w:sz w:val="28"/>
          <w:lang w:val="en-US"/>
        </w:rPr>
      </w:pPr>
      <w:r w:rsidRPr="004A4E3D">
        <w:rPr>
          <w:rFonts w:hint="eastAsia"/>
          <w:b w:val="0"/>
          <w:sz w:val="28"/>
          <w:lang w:val="en-US"/>
        </w:rPr>
        <w:t xml:space="preserve"> </w:t>
      </w:r>
      <w:r w:rsidR="00994E41">
        <w:rPr>
          <w:b w:val="0"/>
          <w:sz w:val="28"/>
          <w:lang w:val="en-US"/>
        </w:rPr>
        <w:t>N</w:t>
      </w:r>
      <w:r w:rsidR="00994E41" w:rsidRPr="004A4E3D">
        <w:rPr>
          <w:b w:val="0"/>
          <w:sz w:val="28"/>
          <w:lang w:val="en-US"/>
        </w:rPr>
        <w:t>ecessity and importance of L3 beam-level prediction</w:t>
      </w:r>
    </w:p>
    <w:p w14:paraId="252C09CD" w14:textId="45861D5A" w:rsidR="008E7CDC" w:rsidRPr="00EF6A88" w:rsidRDefault="008E7CDC"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In the existing</w:t>
      </w:r>
      <w:r w:rsidR="00923A63" w:rsidRPr="00EF6A88">
        <w:rPr>
          <w:rFonts w:ascii="Times New Roman" w:hAnsi="Times New Roman" w:cs="Times New Roman"/>
          <w:kern w:val="0"/>
          <w:sz w:val="20"/>
          <w:szCs w:val="20"/>
        </w:rPr>
        <w:t xml:space="preserve"> non-AI</w:t>
      </w:r>
      <w:r w:rsidRPr="00EF6A88">
        <w:rPr>
          <w:rFonts w:ascii="Times New Roman" w:hAnsi="Times New Roman" w:cs="Times New Roman"/>
          <w:kern w:val="0"/>
          <w:sz w:val="20"/>
          <w:szCs w:val="20"/>
        </w:rPr>
        <w:t xml:space="preserve"> handover procedure, L3 beam-level measurement results are exchanged between the source and target nodes to configure RACH resources, thereby reducing handover latency and ensuring robustness. For AI-based mobility, </w:t>
      </w:r>
      <w:bookmarkStart w:id="11" w:name="_Hlk205279888"/>
      <w:r w:rsidRPr="00EF6A88">
        <w:rPr>
          <w:rFonts w:ascii="Times New Roman" w:hAnsi="Times New Roman" w:cs="Times New Roman"/>
          <w:kern w:val="0"/>
          <w:sz w:val="20"/>
          <w:szCs w:val="20"/>
        </w:rPr>
        <w:t>the absence of</w:t>
      </w:r>
      <w:r w:rsidR="00EB290F" w:rsidRPr="00EF6A88">
        <w:rPr>
          <w:rFonts w:ascii="Times New Roman" w:hAnsi="Times New Roman" w:cs="Times New Roman"/>
          <w:kern w:val="0"/>
          <w:sz w:val="20"/>
          <w:szCs w:val="20"/>
        </w:rPr>
        <w:t xml:space="preserve"> L3</w:t>
      </w:r>
      <w:r w:rsidRPr="00EF6A88">
        <w:rPr>
          <w:rFonts w:ascii="Times New Roman" w:hAnsi="Times New Roman" w:cs="Times New Roman"/>
          <w:kern w:val="0"/>
          <w:sz w:val="20"/>
          <w:szCs w:val="20"/>
        </w:rPr>
        <w:t xml:space="preserve"> beam-level prediction may</w:t>
      </w:r>
      <w:r w:rsidR="00677DA0" w:rsidRPr="00EF6A88">
        <w:rPr>
          <w:rFonts w:ascii="Times New Roman" w:hAnsi="Times New Roman" w:cs="Times New Roman"/>
          <w:kern w:val="0"/>
          <w:sz w:val="20"/>
          <w:szCs w:val="20"/>
        </w:rPr>
        <w:t xml:space="preserve"> reduce</w:t>
      </w:r>
      <w:r w:rsidRPr="00EF6A88">
        <w:rPr>
          <w:rFonts w:ascii="Times New Roman" w:hAnsi="Times New Roman" w:cs="Times New Roman"/>
          <w:kern w:val="0"/>
          <w:sz w:val="20"/>
          <w:szCs w:val="20"/>
        </w:rPr>
        <w:t xml:space="preserve"> the performance gains of A</w:t>
      </w:r>
      <w:r w:rsidR="00E35AE1" w:rsidRPr="00EF6A88">
        <w:rPr>
          <w:rFonts w:ascii="Times New Roman" w:hAnsi="Times New Roman" w:cs="Times New Roman"/>
          <w:kern w:val="0"/>
          <w:sz w:val="20"/>
          <w:szCs w:val="20"/>
        </w:rPr>
        <w:t>I/ML-based</w:t>
      </w:r>
      <w:r w:rsidRPr="00EF6A88">
        <w:rPr>
          <w:rFonts w:ascii="Times New Roman" w:hAnsi="Times New Roman" w:cs="Times New Roman"/>
          <w:kern w:val="0"/>
          <w:sz w:val="20"/>
          <w:szCs w:val="20"/>
        </w:rPr>
        <w:t xml:space="preserve"> </w:t>
      </w:r>
      <w:r w:rsidR="00677DA0" w:rsidRPr="00EF6A88">
        <w:rPr>
          <w:rFonts w:ascii="Times New Roman" w:hAnsi="Times New Roman" w:cs="Times New Roman"/>
          <w:kern w:val="0"/>
          <w:sz w:val="20"/>
          <w:szCs w:val="20"/>
        </w:rPr>
        <w:t>approach</w:t>
      </w:r>
      <w:r w:rsidRPr="00EF6A88">
        <w:rPr>
          <w:rFonts w:ascii="Times New Roman" w:hAnsi="Times New Roman" w:cs="Times New Roman"/>
          <w:kern w:val="0"/>
          <w:sz w:val="20"/>
          <w:szCs w:val="20"/>
        </w:rPr>
        <w:t xml:space="preserve"> over legacy mobility</w:t>
      </w:r>
      <w:bookmarkEnd w:id="11"/>
      <w:r w:rsidRPr="00EF6A88">
        <w:rPr>
          <w:rFonts w:ascii="Times New Roman" w:hAnsi="Times New Roman" w:cs="Times New Roman"/>
          <w:kern w:val="0"/>
          <w:sz w:val="20"/>
          <w:szCs w:val="20"/>
        </w:rPr>
        <w:t xml:space="preserve">. </w:t>
      </w:r>
      <w:r w:rsidR="00DD4F27" w:rsidRPr="00EF6A88">
        <w:rPr>
          <w:rFonts w:ascii="Times New Roman" w:hAnsi="Times New Roman" w:cs="Times New Roman"/>
          <w:kern w:val="0"/>
          <w:sz w:val="20"/>
          <w:szCs w:val="20"/>
        </w:rPr>
        <w:t>For instance</w:t>
      </w:r>
      <w:r w:rsidRPr="00EF6A88">
        <w:rPr>
          <w:rFonts w:ascii="Times New Roman" w:hAnsi="Times New Roman" w:cs="Times New Roman"/>
          <w:kern w:val="0"/>
          <w:sz w:val="20"/>
          <w:szCs w:val="20"/>
        </w:rPr>
        <w:t>:</w:t>
      </w:r>
    </w:p>
    <w:p w14:paraId="3B29F1AC" w14:textId="1AF47315" w:rsidR="008E7CDC" w:rsidRPr="00EF6A88" w:rsidRDefault="00D874B9"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 xml:space="preserve">- </w:t>
      </w:r>
      <w:r w:rsidR="008E7CDC" w:rsidRPr="00EF6A88">
        <w:rPr>
          <w:rFonts w:ascii="Times New Roman" w:hAnsi="Times New Roman" w:cs="Times New Roman"/>
          <w:kern w:val="0"/>
          <w:sz w:val="20"/>
          <w:szCs w:val="20"/>
        </w:rPr>
        <w:t xml:space="preserve">For temporal domain Case A prediction, if the </w:t>
      </w:r>
      <w:r w:rsidRPr="00EF6A88">
        <w:rPr>
          <w:rFonts w:ascii="Times New Roman" w:hAnsi="Times New Roman" w:cs="Times New Roman"/>
          <w:kern w:val="0"/>
          <w:sz w:val="20"/>
          <w:szCs w:val="20"/>
        </w:rPr>
        <w:t>PW length</w:t>
      </w:r>
      <w:r w:rsidR="008E7CDC" w:rsidRPr="00EF6A88">
        <w:rPr>
          <w:rFonts w:ascii="Times New Roman" w:hAnsi="Times New Roman" w:cs="Times New Roman"/>
          <w:kern w:val="0"/>
          <w:sz w:val="20"/>
          <w:szCs w:val="20"/>
        </w:rPr>
        <w:t xml:space="preserve"> is large, the UE can predict </w:t>
      </w:r>
      <w:r w:rsidR="00DD4F27" w:rsidRPr="00EF6A88">
        <w:rPr>
          <w:rFonts w:ascii="Times New Roman" w:hAnsi="Times New Roman" w:cs="Times New Roman"/>
          <w:kern w:val="0"/>
          <w:sz w:val="20"/>
          <w:szCs w:val="20"/>
        </w:rPr>
        <w:t xml:space="preserve">measurement </w:t>
      </w:r>
      <w:r w:rsidR="008E7CDC" w:rsidRPr="00EF6A88">
        <w:rPr>
          <w:rFonts w:ascii="Times New Roman" w:hAnsi="Times New Roman" w:cs="Times New Roman"/>
          <w:kern w:val="0"/>
          <w:sz w:val="20"/>
          <w:szCs w:val="20"/>
        </w:rPr>
        <w:t xml:space="preserve">events that will be </w:t>
      </w:r>
      <w:r w:rsidR="00DD4F27" w:rsidRPr="00EF6A88">
        <w:rPr>
          <w:rFonts w:ascii="Times New Roman" w:hAnsi="Times New Roman" w:cs="Times New Roman"/>
          <w:kern w:val="0"/>
          <w:sz w:val="20"/>
          <w:szCs w:val="20"/>
        </w:rPr>
        <w:t>fulfilled</w:t>
      </w:r>
      <w:r w:rsidR="008E7CDC" w:rsidRPr="00EF6A88">
        <w:rPr>
          <w:rFonts w:ascii="Times New Roman" w:hAnsi="Times New Roman" w:cs="Times New Roman"/>
          <w:kern w:val="0"/>
          <w:sz w:val="20"/>
          <w:szCs w:val="20"/>
        </w:rPr>
        <w:t xml:space="preserve"> in advance and report them early. In this case, the time gap between the handover command and the measurement report becomes significant. If the target </w:t>
      </w:r>
      <w:proofErr w:type="spellStart"/>
      <w:r w:rsidR="008E7CDC" w:rsidRPr="00EF6A88">
        <w:rPr>
          <w:rFonts w:ascii="Times New Roman" w:hAnsi="Times New Roman" w:cs="Times New Roman"/>
          <w:kern w:val="0"/>
          <w:sz w:val="20"/>
          <w:szCs w:val="20"/>
        </w:rPr>
        <w:t>gNB</w:t>
      </w:r>
      <w:proofErr w:type="spellEnd"/>
      <w:r w:rsidR="008E7CDC" w:rsidRPr="00EF6A88">
        <w:rPr>
          <w:rFonts w:ascii="Times New Roman" w:hAnsi="Times New Roman" w:cs="Times New Roman"/>
          <w:kern w:val="0"/>
          <w:sz w:val="20"/>
          <w:szCs w:val="20"/>
        </w:rPr>
        <w:t xml:space="preserve"> configures the RACH resources based on beam-level measurements at </w:t>
      </w:r>
      <w:r w:rsidR="00DD4F27" w:rsidRPr="00EF6A88">
        <w:rPr>
          <w:rFonts w:ascii="Times New Roman" w:hAnsi="Times New Roman" w:cs="Times New Roman"/>
          <w:kern w:val="0"/>
          <w:sz w:val="20"/>
          <w:szCs w:val="20"/>
        </w:rPr>
        <w:t>the reporting time</w:t>
      </w:r>
      <w:r w:rsidR="008E7CDC" w:rsidRPr="00EF6A88">
        <w:rPr>
          <w:rFonts w:ascii="Times New Roman" w:hAnsi="Times New Roman" w:cs="Times New Roman"/>
          <w:kern w:val="0"/>
          <w:sz w:val="20"/>
          <w:szCs w:val="20"/>
        </w:rPr>
        <w:t>, the CFRA procedure during handover may fail</w:t>
      </w:r>
      <w:r w:rsidR="00E86355" w:rsidRPr="00EF6A88">
        <w:rPr>
          <w:rFonts w:ascii="Times New Roman" w:hAnsi="Times New Roman" w:cs="Times New Roman"/>
          <w:kern w:val="0"/>
          <w:sz w:val="20"/>
          <w:szCs w:val="20"/>
        </w:rPr>
        <w:t xml:space="preserve"> due to wrong beam selection</w:t>
      </w:r>
      <w:r w:rsidR="008E7CDC" w:rsidRPr="00EF6A88">
        <w:rPr>
          <w:rFonts w:ascii="Times New Roman" w:hAnsi="Times New Roman" w:cs="Times New Roman"/>
          <w:kern w:val="0"/>
          <w:sz w:val="20"/>
          <w:szCs w:val="20"/>
        </w:rPr>
        <w:t>. Alternatively, CBRA would have to be used, but this could increase handover delay due to potential preamble collisions and raise the likelihood of handover failure.</w:t>
      </w:r>
    </w:p>
    <w:p w14:paraId="0F62F802" w14:textId="72470C66" w:rsidR="00152932" w:rsidRPr="00EF6A88" w:rsidRDefault="00DD4F27"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 xml:space="preserve">- </w:t>
      </w:r>
      <w:r w:rsidR="008E7CDC" w:rsidRPr="00EF6A88">
        <w:rPr>
          <w:rFonts w:ascii="Times New Roman" w:hAnsi="Times New Roman" w:cs="Times New Roman"/>
          <w:kern w:val="0"/>
          <w:sz w:val="20"/>
          <w:szCs w:val="20"/>
        </w:rPr>
        <w:t xml:space="preserve">For frequency domain prediction, if </w:t>
      </w:r>
      <w:r w:rsidR="00344931" w:rsidRPr="00EF6A88">
        <w:rPr>
          <w:rFonts w:ascii="Times New Roman" w:hAnsi="Times New Roman" w:cs="Times New Roman"/>
          <w:kern w:val="0"/>
          <w:sz w:val="20"/>
          <w:szCs w:val="20"/>
        </w:rPr>
        <w:t xml:space="preserve">L3 </w:t>
      </w:r>
      <w:r w:rsidR="008E7CDC" w:rsidRPr="00EF6A88">
        <w:rPr>
          <w:rFonts w:ascii="Times New Roman" w:hAnsi="Times New Roman" w:cs="Times New Roman"/>
          <w:kern w:val="0"/>
          <w:sz w:val="20"/>
          <w:szCs w:val="20"/>
        </w:rPr>
        <w:t>beam-level prediction is unavailable, only CBRA can be employed</w:t>
      </w:r>
      <w:r w:rsidR="00E35AE1" w:rsidRPr="00EF6A88">
        <w:rPr>
          <w:rFonts w:ascii="Times New Roman" w:hAnsi="Times New Roman" w:cs="Times New Roman"/>
          <w:kern w:val="0"/>
          <w:sz w:val="20"/>
          <w:szCs w:val="20"/>
        </w:rPr>
        <w:t xml:space="preserve">. As </w:t>
      </w:r>
      <w:r w:rsidR="00E35AE1" w:rsidRPr="00EF6A88">
        <w:rPr>
          <w:rFonts w:ascii="Times New Roman" w:hAnsi="Times New Roman" w:cs="Times New Roman"/>
          <w:kern w:val="0"/>
          <w:sz w:val="20"/>
          <w:szCs w:val="20"/>
        </w:rPr>
        <w:lastRenderedPageBreak/>
        <w:t xml:space="preserve">a result, </w:t>
      </w:r>
      <w:r w:rsidR="0020166C">
        <w:rPr>
          <w:rFonts w:ascii="Times New Roman" w:hAnsi="Times New Roman" w:cs="Times New Roman"/>
          <w:kern w:val="0"/>
          <w:sz w:val="20"/>
          <w:szCs w:val="20"/>
        </w:rPr>
        <w:t xml:space="preserve">an AI/ML-based approach may have poorer performance than </w:t>
      </w:r>
      <w:r w:rsidR="00E35AE1" w:rsidRPr="00EF6A88">
        <w:rPr>
          <w:rFonts w:ascii="Times New Roman" w:hAnsi="Times New Roman" w:cs="Times New Roman"/>
          <w:kern w:val="0"/>
          <w:sz w:val="20"/>
          <w:szCs w:val="20"/>
        </w:rPr>
        <w:t>legacy HO.</w:t>
      </w:r>
    </w:p>
    <w:p w14:paraId="3C232118" w14:textId="515FC37F" w:rsidR="000325E8" w:rsidRPr="00EF6A88" w:rsidRDefault="001A6C0E" w:rsidP="00EF6A88">
      <w:pPr>
        <w:spacing w:beforeLines="50" w:before="156" w:afterLines="50" w:after="156" w:line="260" w:lineRule="exact"/>
        <w:rPr>
          <w:rFonts w:ascii="Times New Roman" w:hAnsi="Times New Roman" w:cs="Times New Roman"/>
          <w:kern w:val="0"/>
          <w:sz w:val="20"/>
          <w:szCs w:val="20"/>
        </w:rPr>
      </w:pPr>
      <w:r w:rsidRPr="00EF6A88">
        <w:rPr>
          <w:rFonts w:ascii="Times New Roman" w:hAnsi="Times New Roman" w:cs="Times New Roman"/>
          <w:kern w:val="0"/>
          <w:sz w:val="20"/>
          <w:szCs w:val="20"/>
        </w:rPr>
        <w:t xml:space="preserve">Consequently, it becomes critical to include L3 beam-level prediction in the measurement prediction report. Otherwise, </w:t>
      </w:r>
      <w:r w:rsidR="0031490F" w:rsidRPr="0031490F">
        <w:rPr>
          <w:rFonts w:ascii="Times New Roman" w:hAnsi="Times New Roman" w:cs="Times New Roman"/>
          <w:kern w:val="0"/>
          <w:sz w:val="20"/>
          <w:szCs w:val="20"/>
        </w:rPr>
        <w:t xml:space="preserve">the network may be unable to make </w:t>
      </w:r>
      <w:r w:rsidR="0020166C">
        <w:rPr>
          <w:rFonts w:ascii="Times New Roman" w:hAnsi="Times New Roman" w:cs="Times New Roman"/>
          <w:kern w:val="0"/>
          <w:sz w:val="20"/>
          <w:szCs w:val="20"/>
        </w:rPr>
        <w:t xml:space="preserve">an </w:t>
      </w:r>
      <w:r w:rsidR="0031490F" w:rsidRPr="0031490F">
        <w:rPr>
          <w:rFonts w:ascii="Times New Roman" w:hAnsi="Times New Roman" w:cs="Times New Roman"/>
          <w:kern w:val="0"/>
          <w:sz w:val="20"/>
          <w:szCs w:val="20"/>
        </w:rPr>
        <w:t>informed mobility decision</w:t>
      </w:r>
      <w:r w:rsidR="0020166C">
        <w:rPr>
          <w:rFonts w:ascii="Times New Roman" w:hAnsi="Times New Roman" w:cs="Times New Roman"/>
          <w:kern w:val="0"/>
          <w:sz w:val="20"/>
          <w:szCs w:val="20"/>
        </w:rPr>
        <w:t>,</w:t>
      </w:r>
      <w:r w:rsidR="0031490F" w:rsidRPr="0031490F">
        <w:rPr>
          <w:rFonts w:ascii="Times New Roman" w:hAnsi="Times New Roman" w:cs="Times New Roman"/>
          <w:kern w:val="0"/>
          <w:sz w:val="20"/>
          <w:szCs w:val="20"/>
        </w:rPr>
        <w:t xml:space="preserve"> e.g., allocating RACH resources on the target cell for the upcoming UE. Therefore, relying solely on cell-level prediction is not sufficient and may lead to suboptimal or even failed mobility procedures.</w:t>
      </w:r>
    </w:p>
    <w:p w14:paraId="5E89ECF8" w14:textId="2CD1A8E0" w:rsidR="00137989" w:rsidRDefault="00DA392E" w:rsidP="00137989">
      <w:pPr>
        <w:rPr>
          <w:rFonts w:ascii="Arial" w:eastAsia="宋体" w:hAnsi="Arial" w:cs="Arial"/>
          <w:b/>
          <w:kern w:val="0"/>
          <w:sz w:val="20"/>
          <w:szCs w:val="20"/>
        </w:rPr>
      </w:pPr>
      <w:r>
        <w:rPr>
          <w:rFonts w:ascii="Arial" w:eastAsia="宋体" w:hAnsi="Arial" w:cs="Arial"/>
          <w:b/>
          <w:kern w:val="0"/>
          <w:sz w:val="20"/>
          <w:szCs w:val="20"/>
        </w:rPr>
        <w:t xml:space="preserve">Observation 1: </w:t>
      </w:r>
      <w:r w:rsidR="008B1F59" w:rsidRPr="008B1F59">
        <w:rPr>
          <w:rFonts w:ascii="Arial" w:eastAsia="宋体" w:hAnsi="Arial" w:cs="Arial"/>
          <w:b/>
          <w:kern w:val="0"/>
          <w:sz w:val="20"/>
          <w:szCs w:val="20"/>
        </w:rPr>
        <w:t>L3 beam-level prediction is necessary for</w:t>
      </w:r>
      <w:r w:rsidR="008B1F59">
        <w:rPr>
          <w:rFonts w:ascii="Arial" w:eastAsia="宋体" w:hAnsi="Arial" w:cs="Arial"/>
          <w:b/>
          <w:kern w:val="0"/>
          <w:sz w:val="20"/>
          <w:szCs w:val="20"/>
        </w:rPr>
        <w:t xml:space="preserve"> AI/ML-based mobility. R</w:t>
      </w:r>
      <w:r w:rsidR="008B1F59" w:rsidRPr="008B1F59">
        <w:rPr>
          <w:rFonts w:ascii="Arial" w:eastAsia="宋体" w:hAnsi="Arial" w:cs="Arial"/>
          <w:b/>
          <w:kern w:val="0"/>
          <w:sz w:val="20"/>
          <w:szCs w:val="20"/>
        </w:rPr>
        <w:t xml:space="preserve">elying solely on cell-level prediction may reduce the performance gains of AI/ML-based approach over legacy </w:t>
      </w:r>
      <w:r w:rsidR="008B1F59">
        <w:rPr>
          <w:rFonts w:ascii="Arial" w:eastAsia="宋体" w:hAnsi="Arial" w:cs="Arial"/>
          <w:b/>
          <w:kern w:val="0"/>
          <w:sz w:val="20"/>
          <w:szCs w:val="20"/>
        </w:rPr>
        <w:t xml:space="preserve">non-AI </w:t>
      </w:r>
      <w:r w:rsidR="007F7021">
        <w:rPr>
          <w:rFonts w:ascii="Arial" w:eastAsia="宋体" w:hAnsi="Arial" w:cs="Arial"/>
          <w:b/>
          <w:kern w:val="0"/>
          <w:sz w:val="20"/>
          <w:szCs w:val="20"/>
        </w:rPr>
        <w:t>appro</w:t>
      </w:r>
      <w:r w:rsidR="008174AA">
        <w:rPr>
          <w:rFonts w:ascii="Arial" w:eastAsia="宋体" w:hAnsi="Arial" w:cs="Arial"/>
          <w:b/>
          <w:kern w:val="0"/>
          <w:sz w:val="20"/>
          <w:szCs w:val="20"/>
        </w:rPr>
        <w:t>a</w:t>
      </w:r>
      <w:r w:rsidR="007F7021">
        <w:rPr>
          <w:rFonts w:ascii="Arial" w:eastAsia="宋体" w:hAnsi="Arial" w:cs="Arial"/>
          <w:b/>
          <w:kern w:val="0"/>
          <w:sz w:val="20"/>
          <w:szCs w:val="20"/>
        </w:rPr>
        <w:t>ch</w:t>
      </w:r>
      <w:r w:rsidR="008B1F59">
        <w:rPr>
          <w:rFonts w:ascii="Arial" w:eastAsia="宋体" w:hAnsi="Arial" w:cs="Arial"/>
          <w:b/>
          <w:kern w:val="0"/>
          <w:sz w:val="20"/>
          <w:szCs w:val="20"/>
        </w:rPr>
        <w:t>.</w:t>
      </w:r>
    </w:p>
    <w:p w14:paraId="09BDDAB4" w14:textId="5BFE235C" w:rsidR="006F2D38" w:rsidRDefault="00E3242F" w:rsidP="00BE628E">
      <w:pPr>
        <w:pStyle w:val="Heading2"/>
        <w:numPr>
          <w:ilvl w:val="1"/>
          <w:numId w:val="3"/>
        </w:numPr>
        <w:tabs>
          <w:tab w:val="left" w:pos="-5500"/>
        </w:tabs>
        <w:spacing w:before="120"/>
        <w:rPr>
          <w:b w:val="0"/>
          <w:sz w:val="28"/>
          <w:lang w:val="en-US"/>
        </w:rPr>
      </w:pPr>
      <w:r>
        <w:rPr>
          <w:b w:val="0"/>
          <w:sz w:val="28"/>
          <w:lang w:val="en-US"/>
        </w:rPr>
        <w:t xml:space="preserve">Potential </w:t>
      </w:r>
      <w:r w:rsidR="00BE3272">
        <w:rPr>
          <w:b w:val="0"/>
          <w:sz w:val="28"/>
          <w:lang w:val="en-US"/>
        </w:rPr>
        <w:t>R2</w:t>
      </w:r>
      <w:r w:rsidR="000978AA">
        <w:rPr>
          <w:b w:val="0"/>
          <w:sz w:val="28"/>
          <w:lang w:val="en-US"/>
        </w:rPr>
        <w:t xml:space="preserve"> </w:t>
      </w:r>
      <w:r>
        <w:rPr>
          <w:b w:val="0"/>
          <w:sz w:val="28"/>
          <w:lang w:val="en-US"/>
        </w:rPr>
        <w:t>impact for</w:t>
      </w:r>
      <w:r w:rsidR="000978AA">
        <w:rPr>
          <w:b w:val="0"/>
          <w:sz w:val="28"/>
          <w:lang w:val="en-US"/>
        </w:rPr>
        <w:t xml:space="preserve"> </w:t>
      </w:r>
      <w:r w:rsidR="00804FBA">
        <w:rPr>
          <w:b w:val="0"/>
          <w:sz w:val="28"/>
          <w:lang w:val="en-US"/>
        </w:rPr>
        <w:t xml:space="preserve">L3 </w:t>
      </w:r>
      <w:r w:rsidR="000978AA">
        <w:rPr>
          <w:b w:val="0"/>
          <w:sz w:val="28"/>
          <w:lang w:val="en-US"/>
        </w:rPr>
        <w:t>beam-level prediction</w:t>
      </w:r>
    </w:p>
    <w:p w14:paraId="351B1B2A" w14:textId="3843688A" w:rsidR="00F608FA" w:rsidRPr="00E41536" w:rsidRDefault="00E41536" w:rsidP="00F608FA">
      <w:pPr>
        <w:rPr>
          <w:rFonts w:ascii="Times New Roman" w:eastAsia="MS Mincho" w:hAnsi="Times New Roman" w:cs="Times New Roman"/>
          <w:kern w:val="0"/>
          <w:sz w:val="20"/>
          <w:szCs w:val="24"/>
        </w:rPr>
      </w:pPr>
      <w:r w:rsidRPr="00E41536">
        <w:rPr>
          <w:rFonts w:ascii="Times New Roman" w:eastAsia="MS Mincho" w:hAnsi="Times New Roman" w:cs="Times New Roman"/>
          <w:kern w:val="0"/>
          <w:sz w:val="20"/>
          <w:szCs w:val="24"/>
        </w:rPr>
        <w:t>In the previous two meetings, RAN2 discussed some general LCM procedures and the corresponding potential</w:t>
      </w:r>
      <w:r>
        <w:rPr>
          <w:rFonts w:ascii="Times New Roman" w:eastAsia="MS Mincho" w:hAnsi="Times New Roman" w:cs="Times New Roman"/>
          <w:kern w:val="0"/>
          <w:sz w:val="20"/>
          <w:szCs w:val="24"/>
        </w:rPr>
        <w:t xml:space="preserve"> specification</w:t>
      </w:r>
      <w:r w:rsidRPr="00E41536">
        <w:rPr>
          <w:rFonts w:ascii="Times New Roman" w:eastAsia="MS Mincho" w:hAnsi="Times New Roman" w:cs="Times New Roman"/>
          <w:kern w:val="0"/>
          <w:sz w:val="20"/>
          <w:szCs w:val="24"/>
        </w:rPr>
        <w:t xml:space="preserve"> impacts. This section will analyze the conclusions of each LCM component</w:t>
      </w:r>
      <w:r w:rsidR="00C41AC9">
        <w:rPr>
          <w:rFonts w:ascii="Times New Roman" w:eastAsia="MS Mincho" w:hAnsi="Times New Roman" w:cs="Times New Roman"/>
          <w:kern w:val="0"/>
          <w:sz w:val="20"/>
          <w:szCs w:val="24"/>
        </w:rPr>
        <w:t xml:space="preserve"> (e.g., inference, training, monitoring)</w:t>
      </w:r>
      <w:r w:rsidRPr="00E41536">
        <w:rPr>
          <w:rFonts w:ascii="Times New Roman" w:eastAsia="MS Mincho" w:hAnsi="Times New Roman" w:cs="Times New Roman"/>
          <w:kern w:val="0"/>
          <w:sz w:val="20"/>
          <w:szCs w:val="24"/>
        </w:rPr>
        <w:t xml:space="preserve"> to </w:t>
      </w:r>
      <w:r w:rsidR="00033855">
        <w:rPr>
          <w:rFonts w:ascii="Times New Roman" w:eastAsia="MS Mincho" w:hAnsi="Times New Roman" w:cs="Times New Roman"/>
          <w:kern w:val="0"/>
          <w:sz w:val="20"/>
          <w:szCs w:val="24"/>
        </w:rPr>
        <w:t>identify</w:t>
      </w:r>
      <w:r w:rsidRPr="00E41536">
        <w:rPr>
          <w:rFonts w:ascii="Times New Roman" w:eastAsia="MS Mincho" w:hAnsi="Times New Roman" w:cs="Times New Roman"/>
          <w:kern w:val="0"/>
          <w:sz w:val="20"/>
          <w:szCs w:val="24"/>
        </w:rPr>
        <w:t xml:space="preserve"> their applicability to L3 beam</w:t>
      </w:r>
      <w:r w:rsidR="00810701">
        <w:rPr>
          <w:rFonts w:ascii="Times New Roman" w:eastAsia="MS Mincho" w:hAnsi="Times New Roman" w:cs="Times New Roman"/>
          <w:kern w:val="0"/>
          <w:sz w:val="20"/>
          <w:szCs w:val="24"/>
        </w:rPr>
        <w:t>-</w:t>
      </w:r>
      <w:r w:rsidRPr="00E41536">
        <w:rPr>
          <w:rFonts w:ascii="Times New Roman" w:eastAsia="MS Mincho" w:hAnsi="Times New Roman" w:cs="Times New Roman"/>
          <w:kern w:val="0"/>
          <w:sz w:val="20"/>
          <w:szCs w:val="24"/>
        </w:rPr>
        <w:t>level prediction.</w:t>
      </w:r>
    </w:p>
    <w:p w14:paraId="6CC045A8" w14:textId="701825B0" w:rsidR="00267D61" w:rsidRDefault="00CC4725" w:rsidP="008A5BCE">
      <w:pPr>
        <w:pStyle w:val="Heading3"/>
        <w:numPr>
          <w:ilvl w:val="2"/>
          <w:numId w:val="3"/>
        </w:numPr>
        <w:spacing w:before="120" w:after="120" w:line="415" w:lineRule="auto"/>
        <w:rPr>
          <w:rFonts w:ascii="Arial" w:eastAsia="宋体" w:hAnsi="Arial" w:cs="Arial"/>
          <w:b w:val="0"/>
          <w:kern w:val="32"/>
          <w:sz w:val="24"/>
          <w:szCs w:val="28"/>
        </w:rPr>
      </w:pPr>
      <w:r>
        <w:rPr>
          <w:rFonts w:ascii="Arial" w:eastAsia="宋体" w:hAnsi="Arial" w:cs="Arial"/>
          <w:b w:val="0"/>
          <w:kern w:val="32"/>
          <w:sz w:val="24"/>
          <w:szCs w:val="28"/>
        </w:rPr>
        <w:t xml:space="preserve">Inference configuration </w:t>
      </w:r>
      <w:r w:rsidR="000F7774">
        <w:rPr>
          <w:rFonts w:ascii="Arial" w:eastAsia="宋体" w:hAnsi="Arial" w:cs="Arial"/>
          <w:b w:val="0"/>
          <w:kern w:val="32"/>
          <w:sz w:val="24"/>
          <w:szCs w:val="28"/>
        </w:rPr>
        <w:t>for</w:t>
      </w:r>
      <w:r>
        <w:rPr>
          <w:rFonts w:ascii="Arial" w:eastAsia="宋体" w:hAnsi="Arial" w:cs="Arial"/>
          <w:b w:val="0"/>
          <w:kern w:val="32"/>
          <w:sz w:val="24"/>
          <w:szCs w:val="28"/>
        </w:rPr>
        <w:t xml:space="preserve"> </w:t>
      </w:r>
      <w:r w:rsidR="003914D9">
        <w:rPr>
          <w:rFonts w:ascii="Arial" w:eastAsia="宋体" w:hAnsi="Arial" w:cs="Arial"/>
          <w:b w:val="0"/>
          <w:kern w:val="32"/>
          <w:sz w:val="24"/>
          <w:szCs w:val="28"/>
        </w:rPr>
        <w:t>UE-sided model</w:t>
      </w:r>
    </w:p>
    <w:p w14:paraId="5CA2A046" w14:textId="591BC4CA" w:rsidR="004E2068" w:rsidRPr="004E2068" w:rsidRDefault="004E2068" w:rsidP="004E2068">
      <w:pPr>
        <w:rPr>
          <w:rFonts w:ascii="Times New Roman" w:eastAsia="MS Mincho" w:hAnsi="Times New Roman" w:cs="Times New Roman"/>
          <w:kern w:val="0"/>
          <w:sz w:val="20"/>
          <w:szCs w:val="24"/>
        </w:rPr>
      </w:pPr>
      <w:r w:rsidRPr="004E2068">
        <w:rPr>
          <w:rFonts w:ascii="Times New Roman" w:eastAsia="MS Mincho" w:hAnsi="Times New Roman" w:cs="Times New Roman"/>
          <w:kern w:val="0"/>
          <w:sz w:val="20"/>
          <w:szCs w:val="24"/>
        </w:rPr>
        <w:t xml:space="preserve">For the existing RRM measurement, the network can </w:t>
      </w:r>
      <w:r w:rsidR="00BA6F34">
        <w:rPr>
          <w:rFonts w:ascii="Times New Roman" w:eastAsia="MS Mincho" w:hAnsi="Times New Roman" w:cs="Times New Roman"/>
          <w:kern w:val="0"/>
          <w:sz w:val="20"/>
          <w:szCs w:val="24"/>
        </w:rPr>
        <w:t>request</w:t>
      </w:r>
      <w:r w:rsidRPr="004E2068">
        <w:rPr>
          <w:rFonts w:ascii="Times New Roman" w:eastAsia="MS Mincho" w:hAnsi="Times New Roman" w:cs="Times New Roman"/>
          <w:kern w:val="0"/>
          <w:sz w:val="20"/>
          <w:szCs w:val="24"/>
        </w:rPr>
        <w:t xml:space="preserve"> the UE to report </w:t>
      </w:r>
      <w:r w:rsidR="00DA1B77">
        <w:rPr>
          <w:rFonts w:ascii="Times New Roman" w:eastAsia="MS Mincho" w:hAnsi="Times New Roman" w:cs="Times New Roman"/>
          <w:kern w:val="0"/>
          <w:sz w:val="20"/>
          <w:szCs w:val="24"/>
        </w:rPr>
        <w:t xml:space="preserve">L3 </w:t>
      </w:r>
      <w:r w:rsidRPr="004E2068">
        <w:rPr>
          <w:rFonts w:ascii="Times New Roman" w:eastAsia="MS Mincho" w:hAnsi="Times New Roman" w:cs="Times New Roman"/>
          <w:kern w:val="0"/>
          <w:sz w:val="20"/>
          <w:szCs w:val="24"/>
        </w:rPr>
        <w:t xml:space="preserve">beam-level measurement results </w:t>
      </w:r>
      <w:r w:rsidR="005F7E5F">
        <w:rPr>
          <w:rFonts w:ascii="Times New Roman" w:eastAsia="MS Mincho" w:hAnsi="Times New Roman" w:cs="Times New Roman"/>
          <w:kern w:val="0"/>
          <w:sz w:val="20"/>
          <w:szCs w:val="24"/>
        </w:rPr>
        <w:t>in</w:t>
      </w:r>
      <w:r w:rsidR="00CE5048">
        <w:rPr>
          <w:rFonts w:ascii="Times New Roman" w:eastAsia="MS Mincho" w:hAnsi="Times New Roman" w:cs="Times New Roman"/>
          <w:kern w:val="0"/>
          <w:sz w:val="20"/>
          <w:szCs w:val="24"/>
        </w:rPr>
        <w:t xml:space="preserve"> </w:t>
      </w:r>
      <w:r w:rsidR="005F7E5F">
        <w:rPr>
          <w:rFonts w:ascii="Times New Roman" w:eastAsia="MS Mincho" w:hAnsi="Times New Roman" w:cs="Times New Roman"/>
          <w:kern w:val="0"/>
          <w:sz w:val="20"/>
          <w:szCs w:val="24"/>
        </w:rPr>
        <w:t xml:space="preserve">the </w:t>
      </w:r>
      <w:r w:rsidR="00CE5048">
        <w:rPr>
          <w:rFonts w:ascii="Times New Roman" w:eastAsia="MS Mincho" w:hAnsi="Times New Roman" w:cs="Times New Roman"/>
          <w:kern w:val="0"/>
          <w:sz w:val="20"/>
          <w:szCs w:val="24"/>
        </w:rPr>
        <w:t>RRM measurement repor</w:t>
      </w:r>
      <w:r w:rsidR="00DA1B77">
        <w:rPr>
          <w:rFonts w:ascii="Times New Roman" w:eastAsia="MS Mincho" w:hAnsi="Times New Roman" w:cs="Times New Roman"/>
          <w:kern w:val="0"/>
          <w:sz w:val="20"/>
          <w:szCs w:val="24"/>
        </w:rPr>
        <w:t>t</w:t>
      </w:r>
      <w:r w:rsidR="00E67538">
        <w:rPr>
          <w:rFonts w:ascii="Times New Roman" w:eastAsia="MS Mincho" w:hAnsi="Times New Roman" w:cs="Times New Roman"/>
          <w:kern w:val="0"/>
          <w:sz w:val="20"/>
          <w:szCs w:val="24"/>
        </w:rPr>
        <w:t>, i.e.,</w:t>
      </w:r>
      <w:r w:rsidR="00CE5048" w:rsidRPr="004E2068">
        <w:rPr>
          <w:rFonts w:ascii="Times New Roman" w:eastAsia="MS Mincho" w:hAnsi="Times New Roman" w:cs="Times New Roman"/>
          <w:kern w:val="0"/>
          <w:sz w:val="20"/>
          <w:szCs w:val="24"/>
        </w:rPr>
        <w:t xml:space="preserve"> </w:t>
      </w:r>
      <w:r w:rsidR="002A54C6">
        <w:rPr>
          <w:rFonts w:ascii="Times New Roman" w:eastAsia="MS Mincho" w:hAnsi="Times New Roman" w:cs="Times New Roman"/>
          <w:kern w:val="0"/>
          <w:sz w:val="20"/>
          <w:szCs w:val="24"/>
        </w:rPr>
        <w:t>via</w:t>
      </w:r>
      <w:r w:rsidR="00274103">
        <w:rPr>
          <w:rFonts w:ascii="Times New Roman" w:eastAsia="MS Mincho" w:hAnsi="Times New Roman" w:cs="Times New Roman"/>
          <w:kern w:val="0"/>
          <w:sz w:val="20"/>
          <w:szCs w:val="24"/>
        </w:rPr>
        <w:t xml:space="preserve"> configuring the</w:t>
      </w:r>
      <w:r w:rsidR="002A54C6">
        <w:rPr>
          <w:rFonts w:ascii="Times New Roman" w:eastAsia="MS Mincho" w:hAnsi="Times New Roman" w:cs="Times New Roman"/>
          <w:kern w:val="0"/>
          <w:sz w:val="20"/>
          <w:szCs w:val="24"/>
        </w:rPr>
        <w:t xml:space="preserve"> </w:t>
      </w:r>
      <w:proofErr w:type="spellStart"/>
      <w:r w:rsidR="002A54C6" w:rsidRPr="002A54C6">
        <w:rPr>
          <w:rFonts w:ascii="Times New Roman" w:eastAsia="MS Mincho" w:hAnsi="Times New Roman" w:cs="Times New Roman"/>
          <w:i/>
          <w:iCs/>
          <w:kern w:val="0"/>
          <w:sz w:val="20"/>
          <w:szCs w:val="24"/>
        </w:rPr>
        <w:t>reportQuantityRS</w:t>
      </w:r>
      <w:proofErr w:type="spellEnd"/>
      <w:r w:rsidR="002A54C6" w:rsidRPr="002A54C6">
        <w:rPr>
          <w:rFonts w:ascii="Times New Roman" w:eastAsia="MS Mincho" w:hAnsi="Times New Roman" w:cs="Times New Roman"/>
          <w:i/>
          <w:iCs/>
          <w:kern w:val="0"/>
          <w:sz w:val="20"/>
          <w:szCs w:val="24"/>
        </w:rPr>
        <w:t>-</w:t>
      </w:r>
      <w:proofErr w:type="gramStart"/>
      <w:r w:rsidR="002A54C6" w:rsidRPr="002A54C6">
        <w:rPr>
          <w:rFonts w:ascii="Times New Roman" w:eastAsia="MS Mincho" w:hAnsi="Times New Roman" w:cs="Times New Roman"/>
          <w:i/>
          <w:iCs/>
          <w:kern w:val="0"/>
          <w:sz w:val="20"/>
          <w:szCs w:val="24"/>
        </w:rPr>
        <w:t xml:space="preserve">Indexes </w:t>
      </w:r>
      <w:r w:rsidR="001021ED">
        <w:rPr>
          <w:rFonts w:ascii="Times New Roman" w:eastAsia="MS Mincho" w:hAnsi="Times New Roman" w:cs="Times New Roman"/>
          <w:i/>
          <w:iCs/>
          <w:kern w:val="0"/>
          <w:sz w:val="20"/>
          <w:szCs w:val="24"/>
        </w:rPr>
        <w:t>,</w:t>
      </w:r>
      <w:proofErr w:type="gramEnd"/>
      <w:r w:rsidR="001021ED" w:rsidRPr="002A54C6">
        <w:rPr>
          <w:rFonts w:ascii="Times New Roman" w:eastAsia="MS Mincho" w:hAnsi="Times New Roman" w:cs="Times New Roman"/>
          <w:i/>
          <w:iCs/>
          <w:kern w:val="0"/>
          <w:sz w:val="20"/>
          <w:szCs w:val="24"/>
        </w:rPr>
        <w:t xml:space="preserve"> </w:t>
      </w:r>
      <w:proofErr w:type="spellStart"/>
      <w:r w:rsidR="002A54C6" w:rsidRPr="002A54C6">
        <w:rPr>
          <w:rFonts w:ascii="Times New Roman" w:eastAsia="MS Mincho" w:hAnsi="Times New Roman" w:cs="Times New Roman"/>
          <w:i/>
          <w:iCs/>
          <w:kern w:val="0"/>
          <w:sz w:val="20"/>
          <w:szCs w:val="24"/>
        </w:rPr>
        <w:t>maxNrofRS-IndexesToReport</w:t>
      </w:r>
      <w:proofErr w:type="spellEnd"/>
      <w:r w:rsidR="001021ED">
        <w:rPr>
          <w:rFonts w:ascii="Times New Roman" w:eastAsia="MS Mincho" w:hAnsi="Times New Roman" w:cs="Times New Roman"/>
          <w:i/>
          <w:iCs/>
          <w:kern w:val="0"/>
          <w:sz w:val="20"/>
          <w:szCs w:val="24"/>
        </w:rPr>
        <w:t xml:space="preserve"> </w:t>
      </w:r>
      <w:r w:rsidR="001021ED" w:rsidRPr="001021ED">
        <w:rPr>
          <w:rFonts w:ascii="Times New Roman" w:eastAsia="MS Mincho" w:hAnsi="Times New Roman" w:cs="Times New Roman"/>
          <w:kern w:val="0"/>
          <w:sz w:val="20"/>
          <w:szCs w:val="24"/>
        </w:rPr>
        <w:t xml:space="preserve">and </w:t>
      </w:r>
      <w:proofErr w:type="spellStart"/>
      <w:r w:rsidR="001021ED" w:rsidRPr="001021ED">
        <w:rPr>
          <w:rFonts w:ascii="Times New Roman" w:eastAsia="MS Mincho" w:hAnsi="Times New Roman" w:cs="Times New Roman"/>
          <w:i/>
          <w:iCs/>
          <w:kern w:val="0"/>
          <w:sz w:val="20"/>
          <w:szCs w:val="24"/>
        </w:rPr>
        <w:t>includeBeamMeasurements</w:t>
      </w:r>
      <w:proofErr w:type="spellEnd"/>
      <w:r w:rsidRPr="004E2068">
        <w:rPr>
          <w:rFonts w:ascii="Times New Roman" w:eastAsia="MS Mincho" w:hAnsi="Times New Roman" w:cs="Times New Roman"/>
          <w:kern w:val="0"/>
          <w:sz w:val="20"/>
          <w:szCs w:val="24"/>
        </w:rPr>
        <w:t xml:space="preserve">. Similarly, the network can also send </w:t>
      </w:r>
      <w:r w:rsidR="00450E63">
        <w:rPr>
          <w:rFonts w:ascii="Times New Roman" w:eastAsia="MS Mincho" w:hAnsi="Times New Roman" w:cs="Times New Roman"/>
          <w:kern w:val="0"/>
          <w:sz w:val="20"/>
          <w:szCs w:val="24"/>
        </w:rPr>
        <w:t xml:space="preserve">L3 </w:t>
      </w:r>
      <w:r w:rsidRPr="004E2068">
        <w:rPr>
          <w:rFonts w:ascii="Times New Roman" w:eastAsia="MS Mincho" w:hAnsi="Times New Roman" w:cs="Times New Roman"/>
          <w:kern w:val="0"/>
          <w:sz w:val="20"/>
          <w:szCs w:val="24"/>
        </w:rPr>
        <w:t xml:space="preserve">beam-level prediction requests and corresponding inference configurations when configuring </w:t>
      </w:r>
      <w:r w:rsidR="00450E63">
        <w:rPr>
          <w:rFonts w:ascii="Times New Roman" w:eastAsia="MS Mincho" w:hAnsi="Times New Roman" w:cs="Times New Roman"/>
          <w:kern w:val="0"/>
          <w:sz w:val="20"/>
          <w:szCs w:val="24"/>
        </w:rPr>
        <w:t xml:space="preserve">L3 </w:t>
      </w:r>
      <w:r w:rsidRPr="004E2068">
        <w:rPr>
          <w:rFonts w:ascii="Times New Roman" w:eastAsia="MS Mincho" w:hAnsi="Times New Roman" w:cs="Times New Roman"/>
          <w:kern w:val="0"/>
          <w:sz w:val="20"/>
          <w:szCs w:val="24"/>
        </w:rPr>
        <w:t xml:space="preserve">cell-level </w:t>
      </w:r>
      <w:r w:rsidR="00450E63">
        <w:rPr>
          <w:rFonts w:ascii="Times New Roman" w:eastAsia="MS Mincho" w:hAnsi="Times New Roman" w:cs="Times New Roman"/>
          <w:kern w:val="0"/>
          <w:sz w:val="20"/>
          <w:szCs w:val="24"/>
        </w:rPr>
        <w:t>prediction</w:t>
      </w:r>
      <w:r w:rsidRPr="004E2068">
        <w:rPr>
          <w:rFonts w:ascii="Times New Roman" w:eastAsia="MS Mincho" w:hAnsi="Times New Roman" w:cs="Times New Roman"/>
          <w:kern w:val="0"/>
          <w:sz w:val="20"/>
          <w:szCs w:val="24"/>
        </w:rPr>
        <w:t>.</w:t>
      </w:r>
    </w:p>
    <w:p w14:paraId="188A1E5E" w14:textId="0A924E21" w:rsidR="004E2068" w:rsidRPr="004E2068" w:rsidRDefault="00BA6F34" w:rsidP="004E2068">
      <w:pPr>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T</w:t>
      </w:r>
      <w:r w:rsidR="004E2068" w:rsidRPr="004E2068">
        <w:rPr>
          <w:rFonts w:ascii="Times New Roman" w:eastAsia="MS Mincho" w:hAnsi="Times New Roman" w:cs="Times New Roman"/>
          <w:kern w:val="0"/>
          <w:sz w:val="20"/>
          <w:szCs w:val="24"/>
        </w:rPr>
        <w:t xml:space="preserve">he </w:t>
      </w:r>
      <w:r>
        <w:rPr>
          <w:rFonts w:ascii="Times New Roman" w:eastAsia="MS Mincho" w:hAnsi="Times New Roman" w:cs="Times New Roman"/>
          <w:kern w:val="0"/>
          <w:sz w:val="20"/>
          <w:szCs w:val="24"/>
        </w:rPr>
        <w:t xml:space="preserve">current </w:t>
      </w:r>
      <w:r w:rsidR="004E2068" w:rsidRPr="004E2068">
        <w:rPr>
          <w:rFonts w:ascii="Times New Roman" w:eastAsia="MS Mincho" w:hAnsi="Times New Roman" w:cs="Times New Roman"/>
          <w:kern w:val="0"/>
          <w:sz w:val="20"/>
          <w:szCs w:val="24"/>
        </w:rPr>
        <w:t xml:space="preserve">agreements on inference configuration </w:t>
      </w:r>
      <w:r>
        <w:rPr>
          <w:rFonts w:ascii="Times New Roman" w:eastAsia="MS Mincho" w:hAnsi="Times New Roman" w:cs="Times New Roman"/>
          <w:kern w:val="0"/>
          <w:sz w:val="20"/>
          <w:szCs w:val="24"/>
        </w:rPr>
        <w:t xml:space="preserve">for UE-sided model </w:t>
      </w:r>
      <w:r w:rsidR="004E2068" w:rsidRPr="004E2068">
        <w:rPr>
          <w:rFonts w:ascii="Times New Roman" w:eastAsia="MS Mincho" w:hAnsi="Times New Roman" w:cs="Times New Roman"/>
          <w:kern w:val="0"/>
          <w:sz w:val="20"/>
          <w:szCs w:val="24"/>
        </w:rPr>
        <w:t>are as follows.</w:t>
      </w:r>
    </w:p>
    <w:tbl>
      <w:tblPr>
        <w:tblStyle w:val="TableGrid"/>
        <w:tblW w:w="0" w:type="auto"/>
        <w:tblLook w:val="04A0" w:firstRow="1" w:lastRow="0" w:firstColumn="1" w:lastColumn="0" w:noHBand="0" w:noVBand="1"/>
      </w:tblPr>
      <w:tblGrid>
        <w:gridCol w:w="9060"/>
      </w:tblGrid>
      <w:tr w:rsidR="00AC3080" w14:paraId="7B867277" w14:textId="77777777" w:rsidTr="00AC3080">
        <w:tc>
          <w:tcPr>
            <w:tcW w:w="9060" w:type="dxa"/>
          </w:tcPr>
          <w:p w14:paraId="4AE481BF" w14:textId="77777777" w:rsidR="00AC3080" w:rsidRPr="008C5B92" w:rsidRDefault="00AC3080" w:rsidP="008C5B92">
            <w:pPr>
              <w:pStyle w:val="ListParagraph"/>
              <w:numPr>
                <w:ilvl w:val="0"/>
                <w:numId w:val="14"/>
              </w:numPr>
              <w:spacing w:line="260" w:lineRule="exact"/>
              <w:ind w:firstLineChars="0"/>
              <w:rPr>
                <w:rFonts w:ascii="Arial" w:hAnsi="Arial" w:cs="Arial"/>
                <w:kern w:val="0"/>
                <w:sz w:val="20"/>
                <w:szCs w:val="20"/>
              </w:rPr>
            </w:pPr>
            <w:r w:rsidRPr="008C5B92">
              <w:rPr>
                <w:rFonts w:ascii="Arial" w:hAnsi="Arial" w:cs="Arial"/>
                <w:kern w:val="0"/>
                <w:sz w:val="20"/>
                <w:szCs w:val="20"/>
              </w:rPr>
              <w:t xml:space="preserve">The UE applies inference configuration for the applicable RRM measurement prediction and measurement event prediction upon receiving configuration via RRC.  As baseline, no dynamic signaling (e.g. L1/2) is required.    FFS when the UE can perform inference </w:t>
            </w:r>
          </w:p>
          <w:p w14:paraId="0952F7CF" w14:textId="7DFB2E47" w:rsidR="00AC3080" w:rsidRPr="008C5B92" w:rsidRDefault="00AC3080" w:rsidP="008C5B92">
            <w:pPr>
              <w:pStyle w:val="ListParagraph"/>
              <w:numPr>
                <w:ilvl w:val="0"/>
                <w:numId w:val="14"/>
              </w:numPr>
              <w:spacing w:line="260" w:lineRule="exact"/>
              <w:ind w:firstLineChars="0"/>
              <w:rPr>
                <w:rFonts w:ascii="Arial" w:hAnsi="Arial" w:cs="Arial"/>
                <w:kern w:val="0"/>
                <w:sz w:val="20"/>
                <w:szCs w:val="20"/>
              </w:rPr>
            </w:pPr>
            <w:r w:rsidRPr="008C5B92">
              <w:rPr>
                <w:rFonts w:ascii="Arial" w:hAnsi="Arial" w:cs="Arial"/>
                <w:kern w:val="0"/>
                <w:sz w:val="20"/>
                <w:szCs w:val="20"/>
              </w:rPr>
              <w:t>For RRM prediction, UE sided model, the UE can be configured with periodic or event triggered reporting of predicted and/or actual RRM measurements.   FFS details</w:t>
            </w:r>
          </w:p>
          <w:p w14:paraId="4EF98342" w14:textId="47D6559A" w:rsidR="00AC3080" w:rsidRPr="008C5B92" w:rsidRDefault="00AC3080" w:rsidP="008C5B92">
            <w:pPr>
              <w:pStyle w:val="ListParagraph"/>
              <w:numPr>
                <w:ilvl w:val="0"/>
                <w:numId w:val="14"/>
              </w:numPr>
              <w:spacing w:line="260" w:lineRule="exact"/>
              <w:ind w:firstLineChars="0"/>
              <w:rPr>
                <w:rFonts w:ascii="Arial" w:hAnsi="Arial" w:cs="Arial"/>
                <w:kern w:val="0"/>
                <w:sz w:val="20"/>
                <w:szCs w:val="20"/>
              </w:rPr>
            </w:pPr>
            <w:r w:rsidRPr="008C5B92">
              <w:rPr>
                <w:rFonts w:ascii="Arial" w:hAnsi="Arial" w:cs="Arial"/>
                <w:kern w:val="0"/>
                <w:sz w:val="20"/>
                <w:szCs w:val="20"/>
              </w:rPr>
              <w:t>For event prediction, UE-sided model, the UE can be configured with event-triggered reporting based on prediction and/or actual measurements.  FFS details</w:t>
            </w:r>
          </w:p>
          <w:p w14:paraId="1AC1DC43" w14:textId="77777777" w:rsidR="00AC3080" w:rsidRPr="008C5B92" w:rsidRDefault="00AC3080" w:rsidP="008C5B92">
            <w:pPr>
              <w:pStyle w:val="ListParagraph"/>
              <w:numPr>
                <w:ilvl w:val="0"/>
                <w:numId w:val="14"/>
              </w:numPr>
              <w:spacing w:line="260" w:lineRule="exact"/>
              <w:ind w:firstLineChars="0"/>
              <w:rPr>
                <w:rFonts w:ascii="Arial" w:hAnsi="Arial" w:cs="Arial"/>
                <w:kern w:val="0"/>
                <w:sz w:val="20"/>
                <w:szCs w:val="20"/>
              </w:rPr>
            </w:pPr>
            <w:r w:rsidRPr="008C5B92">
              <w:rPr>
                <w:rFonts w:ascii="Arial" w:hAnsi="Arial" w:cs="Arial"/>
                <w:kern w:val="0"/>
                <w:sz w:val="20"/>
                <w:szCs w:val="20"/>
              </w:rPr>
              <w:t xml:space="preserve">Baseline is that this applies to all A1-6 </w:t>
            </w:r>
            <w:proofErr w:type="gramStart"/>
            <w:r w:rsidRPr="008C5B92">
              <w:rPr>
                <w:rFonts w:ascii="Arial" w:hAnsi="Arial" w:cs="Arial"/>
                <w:kern w:val="0"/>
                <w:sz w:val="20"/>
                <w:szCs w:val="20"/>
              </w:rPr>
              <w:t>events,  unless</w:t>
            </w:r>
            <w:proofErr w:type="gramEnd"/>
            <w:r w:rsidRPr="008C5B92">
              <w:rPr>
                <w:rFonts w:ascii="Arial" w:hAnsi="Arial" w:cs="Arial"/>
                <w:kern w:val="0"/>
                <w:sz w:val="20"/>
                <w:szCs w:val="20"/>
              </w:rPr>
              <w:t xml:space="preserve"> technical problems are identified.  Baseline quantity is RSRP.</w:t>
            </w:r>
          </w:p>
          <w:p w14:paraId="626D8A0E" w14:textId="77777777" w:rsidR="008C5B92" w:rsidRPr="008C5B92" w:rsidRDefault="008C5B92" w:rsidP="008C5B92">
            <w:pPr>
              <w:pStyle w:val="ListParagraph"/>
              <w:numPr>
                <w:ilvl w:val="0"/>
                <w:numId w:val="14"/>
              </w:numPr>
              <w:ind w:firstLineChars="0"/>
              <w:rPr>
                <w:rFonts w:ascii="Arial" w:hAnsi="Arial" w:cs="Arial"/>
                <w:kern w:val="0"/>
                <w:sz w:val="20"/>
                <w:szCs w:val="20"/>
              </w:rPr>
            </w:pPr>
            <w:r w:rsidRPr="008C5B92">
              <w:rPr>
                <w:rFonts w:ascii="Arial" w:hAnsi="Arial" w:cs="Arial"/>
                <w:kern w:val="0"/>
                <w:sz w:val="20"/>
                <w:szCs w:val="20"/>
              </w:rPr>
              <w:t>The inference configuration and reporting for AI/ML mobility can be based on RRM measurement framework</w:t>
            </w:r>
          </w:p>
          <w:p w14:paraId="799DCFFB" w14:textId="77777777" w:rsidR="008C5B92" w:rsidRPr="008C5B92" w:rsidRDefault="008C5B92" w:rsidP="008C5B92">
            <w:pPr>
              <w:pStyle w:val="Doc-text2"/>
              <w:numPr>
                <w:ilvl w:val="0"/>
                <w:numId w:val="14"/>
              </w:numPr>
              <w:jc w:val="both"/>
              <w:rPr>
                <w:rFonts w:ascii="Arial" w:hAnsi="Arial" w:cs="Arial"/>
                <w:sz w:val="20"/>
                <w:szCs w:val="20"/>
              </w:rPr>
            </w:pPr>
            <w:r w:rsidRPr="008C5B92">
              <w:rPr>
                <w:rFonts w:ascii="Arial" w:hAnsi="Arial" w:cs="Arial"/>
                <w:sz w:val="20"/>
                <w:szCs w:val="20"/>
              </w:rPr>
              <w:t>The following potential “inference parameters” can be considered for inference/measurement configuration, which provides the necessary information for UE to examine the applicability, it may contain</w:t>
            </w:r>
          </w:p>
          <w:p w14:paraId="3640B783" w14:textId="77777777" w:rsidR="008C5B92" w:rsidRPr="008C5B92" w:rsidRDefault="008C5B92" w:rsidP="008C5B92">
            <w:pPr>
              <w:pStyle w:val="Doc-text2"/>
              <w:ind w:left="723"/>
              <w:jc w:val="both"/>
              <w:rPr>
                <w:rFonts w:ascii="Arial" w:hAnsi="Arial" w:cs="Arial"/>
                <w:sz w:val="20"/>
                <w:szCs w:val="20"/>
              </w:rPr>
            </w:pPr>
            <w:r w:rsidRPr="008C5B92">
              <w:rPr>
                <w:rFonts w:ascii="Arial" w:hAnsi="Arial" w:cs="Arial"/>
                <w:sz w:val="20"/>
                <w:szCs w:val="20"/>
              </w:rPr>
              <w:t>• PW length (for temporal case A)</w:t>
            </w:r>
          </w:p>
          <w:p w14:paraId="6BCCE2A5" w14:textId="77777777" w:rsidR="008C5B92" w:rsidRPr="008C5B92" w:rsidRDefault="008C5B92" w:rsidP="008C5B92">
            <w:pPr>
              <w:pStyle w:val="Doc-text2"/>
              <w:ind w:left="723"/>
              <w:jc w:val="both"/>
              <w:rPr>
                <w:rFonts w:ascii="Arial" w:hAnsi="Arial" w:cs="Arial"/>
                <w:sz w:val="20"/>
                <w:szCs w:val="20"/>
              </w:rPr>
            </w:pPr>
            <w:r w:rsidRPr="008C5B92">
              <w:rPr>
                <w:rFonts w:ascii="Arial" w:hAnsi="Arial" w:cs="Arial"/>
                <w:sz w:val="20"/>
                <w:szCs w:val="20"/>
              </w:rPr>
              <w:t xml:space="preserve">• Skipping pattern (e.g. SSB config that indicates SSBs transmitted) (optional).  MRRT (for temporal case </w:t>
            </w:r>
            <w:proofErr w:type="gramStart"/>
            <w:r w:rsidRPr="008C5B92">
              <w:rPr>
                <w:rFonts w:ascii="Arial" w:hAnsi="Arial" w:cs="Arial"/>
                <w:sz w:val="20"/>
                <w:szCs w:val="20"/>
              </w:rPr>
              <w:t>B )</w:t>
            </w:r>
            <w:proofErr w:type="gramEnd"/>
            <w:r w:rsidRPr="008C5B92">
              <w:rPr>
                <w:rFonts w:ascii="Arial" w:hAnsi="Arial" w:cs="Arial"/>
                <w:sz w:val="20"/>
                <w:szCs w:val="20"/>
              </w:rPr>
              <w:t xml:space="preserve"> not discussed in study item, but if RAN4 says otherwise can be considered in WI</w:t>
            </w:r>
          </w:p>
          <w:p w14:paraId="2E1FCDC7" w14:textId="77777777" w:rsidR="008C5B92" w:rsidRPr="008C5B92" w:rsidRDefault="008C5B92" w:rsidP="008C5B92">
            <w:pPr>
              <w:pStyle w:val="Doc-text2"/>
              <w:ind w:left="723"/>
              <w:jc w:val="both"/>
              <w:rPr>
                <w:rFonts w:ascii="Arial" w:hAnsi="Arial" w:cs="Arial"/>
                <w:sz w:val="20"/>
                <w:szCs w:val="20"/>
              </w:rPr>
            </w:pPr>
            <w:r w:rsidRPr="008C5B92">
              <w:rPr>
                <w:rFonts w:ascii="Arial" w:hAnsi="Arial" w:cs="Arial"/>
                <w:sz w:val="20"/>
                <w:szCs w:val="20"/>
              </w:rPr>
              <w:t>• Measured and predicted beam pattern (optional).   MRRS (for spatial domain prediction) not discussed in study item, but if RAN4 says otherwise can be considered in WI</w:t>
            </w:r>
          </w:p>
          <w:p w14:paraId="15260C42" w14:textId="77777777" w:rsidR="008C5B92" w:rsidRPr="008C5B92" w:rsidRDefault="008C5B92" w:rsidP="008C5B92">
            <w:pPr>
              <w:pStyle w:val="Doc-text2"/>
              <w:ind w:left="723"/>
              <w:jc w:val="both"/>
              <w:rPr>
                <w:rFonts w:ascii="Arial" w:hAnsi="Arial" w:cs="Arial"/>
                <w:sz w:val="20"/>
                <w:szCs w:val="20"/>
              </w:rPr>
            </w:pPr>
            <w:r w:rsidRPr="008C5B92">
              <w:rPr>
                <w:rFonts w:ascii="Arial" w:hAnsi="Arial" w:cs="Arial"/>
                <w:sz w:val="20"/>
                <w:szCs w:val="20"/>
              </w:rPr>
              <w:t>• Measured and predicted frequency (For inter-</w:t>
            </w:r>
            <w:proofErr w:type="spellStart"/>
            <w:r w:rsidRPr="008C5B92">
              <w:rPr>
                <w:rFonts w:ascii="Arial" w:hAnsi="Arial" w:cs="Arial"/>
                <w:sz w:val="20"/>
                <w:szCs w:val="20"/>
              </w:rPr>
              <w:t>freq</w:t>
            </w:r>
            <w:proofErr w:type="spellEnd"/>
            <w:r w:rsidRPr="008C5B92">
              <w:rPr>
                <w:rFonts w:ascii="Arial" w:hAnsi="Arial" w:cs="Arial"/>
                <w:sz w:val="20"/>
                <w:szCs w:val="20"/>
              </w:rPr>
              <w:t xml:space="preserve"> domain prediction)</w:t>
            </w:r>
          </w:p>
          <w:p w14:paraId="6E95951D" w14:textId="2F3154A7" w:rsidR="008C5B92" w:rsidRPr="008C5B92" w:rsidRDefault="008C5B92" w:rsidP="008C5B92">
            <w:pPr>
              <w:pStyle w:val="Doc-text2"/>
              <w:numPr>
                <w:ilvl w:val="0"/>
                <w:numId w:val="14"/>
              </w:numPr>
              <w:jc w:val="both"/>
              <w:rPr>
                <w:rFonts w:ascii="Arial" w:hAnsi="Arial" w:cs="Arial"/>
                <w:sz w:val="20"/>
                <w:szCs w:val="20"/>
              </w:rPr>
            </w:pPr>
            <w:r w:rsidRPr="008C5B92">
              <w:rPr>
                <w:rFonts w:ascii="Arial" w:hAnsi="Arial" w:cs="Arial"/>
                <w:sz w:val="20"/>
                <w:szCs w:val="20"/>
              </w:rPr>
              <w:t>Model related choices (i.e., cluster-based vs. cell-based, L1 filtering, RRM sub-use cases, OW length, direct vs. indirect) can be up to UE implementation unless a requirement is identified to specify them.</w:t>
            </w:r>
          </w:p>
        </w:tc>
      </w:tr>
    </w:tbl>
    <w:p w14:paraId="34523E1F" w14:textId="16543AAF" w:rsidR="0081042E" w:rsidRDefault="00650D24" w:rsidP="00FE7F10">
      <w:pPr>
        <w:spacing w:beforeLines="50" w:before="156" w:afterLines="50" w:after="156" w:line="260" w:lineRule="exact"/>
        <w:rPr>
          <w:rFonts w:ascii="Times New Roman" w:eastAsia="MS Mincho" w:hAnsi="Times New Roman" w:cs="Times New Roman"/>
          <w:kern w:val="0"/>
          <w:sz w:val="20"/>
          <w:szCs w:val="24"/>
        </w:rPr>
      </w:pPr>
      <w:r w:rsidRPr="004E2068">
        <w:rPr>
          <w:rFonts w:ascii="Times New Roman" w:eastAsia="MS Mincho" w:hAnsi="Times New Roman" w:cs="Times New Roman"/>
          <w:kern w:val="0"/>
          <w:sz w:val="20"/>
          <w:szCs w:val="24"/>
        </w:rPr>
        <w:lastRenderedPageBreak/>
        <w:t>In our view, the</w:t>
      </w:r>
      <w:r w:rsidR="002171C2">
        <w:rPr>
          <w:rFonts w:ascii="Times New Roman" w:eastAsia="MS Mincho" w:hAnsi="Times New Roman" w:cs="Times New Roman"/>
          <w:kern w:val="0"/>
          <w:sz w:val="20"/>
          <w:szCs w:val="24"/>
        </w:rPr>
        <w:t xml:space="preserve"> above</w:t>
      </w:r>
      <w:r w:rsidRPr="004E2068">
        <w:rPr>
          <w:rFonts w:ascii="Times New Roman" w:eastAsia="MS Mincho" w:hAnsi="Times New Roman" w:cs="Times New Roman"/>
          <w:kern w:val="0"/>
          <w:sz w:val="20"/>
          <w:szCs w:val="24"/>
        </w:rPr>
        <w:t xml:space="preserve"> agreements can be </w:t>
      </w:r>
      <w:bookmarkStart w:id="12" w:name="_Hlk202272470"/>
      <w:r w:rsidR="00C906F4">
        <w:rPr>
          <w:rFonts w:ascii="Times New Roman" w:eastAsia="MS Mincho" w:hAnsi="Times New Roman" w:cs="Times New Roman"/>
          <w:kern w:val="0"/>
          <w:sz w:val="20"/>
          <w:szCs w:val="24"/>
        </w:rPr>
        <w:t>applicable</w:t>
      </w:r>
      <w:r w:rsidRPr="004E2068">
        <w:rPr>
          <w:rFonts w:ascii="Times New Roman" w:eastAsia="MS Mincho" w:hAnsi="Times New Roman" w:cs="Times New Roman"/>
          <w:kern w:val="0"/>
          <w:sz w:val="20"/>
          <w:szCs w:val="24"/>
        </w:rPr>
        <w:t xml:space="preserve"> for </w:t>
      </w:r>
      <w:r w:rsidR="00C906F4">
        <w:rPr>
          <w:rFonts w:ascii="Times New Roman" w:eastAsia="MS Mincho" w:hAnsi="Times New Roman" w:cs="Times New Roman"/>
          <w:kern w:val="0"/>
          <w:sz w:val="20"/>
          <w:szCs w:val="24"/>
        </w:rPr>
        <w:t>L3</w:t>
      </w:r>
      <w:r w:rsidR="00DA1B77">
        <w:rPr>
          <w:rFonts w:ascii="Times New Roman" w:eastAsia="MS Mincho" w:hAnsi="Times New Roman" w:cs="Times New Roman"/>
          <w:kern w:val="0"/>
          <w:sz w:val="20"/>
          <w:szCs w:val="24"/>
        </w:rPr>
        <w:t xml:space="preserve"> cell-level and</w:t>
      </w:r>
      <w:r w:rsidR="00C906F4">
        <w:rPr>
          <w:rFonts w:ascii="Times New Roman" w:eastAsia="MS Mincho" w:hAnsi="Times New Roman" w:cs="Times New Roman"/>
          <w:kern w:val="0"/>
          <w:sz w:val="20"/>
          <w:szCs w:val="24"/>
        </w:rPr>
        <w:t xml:space="preserve"> </w:t>
      </w:r>
      <w:r w:rsidRPr="004E2068">
        <w:rPr>
          <w:rFonts w:ascii="Times New Roman" w:eastAsia="MS Mincho" w:hAnsi="Times New Roman" w:cs="Times New Roman"/>
          <w:kern w:val="0"/>
          <w:sz w:val="20"/>
          <w:szCs w:val="24"/>
        </w:rPr>
        <w:t>beam-level prediction</w:t>
      </w:r>
      <w:bookmarkEnd w:id="12"/>
      <w:r w:rsidRPr="004E2068">
        <w:rPr>
          <w:rFonts w:ascii="Times New Roman" w:eastAsia="MS Mincho" w:hAnsi="Times New Roman" w:cs="Times New Roman"/>
          <w:kern w:val="0"/>
          <w:sz w:val="20"/>
          <w:szCs w:val="24"/>
        </w:rPr>
        <w:t>. Specifically:</w:t>
      </w:r>
    </w:p>
    <w:p w14:paraId="04AF5EB4" w14:textId="331DBCE2" w:rsidR="000B4748" w:rsidRDefault="000B4748" w:rsidP="00FE7F10">
      <w:pPr>
        <w:spacing w:beforeLines="50" w:before="156" w:afterLines="50" w:after="156" w:line="260" w:lineRule="exact"/>
        <w:rPr>
          <w:rFonts w:ascii="Times New Roman" w:hAnsi="Times New Roman" w:cs="Times New Roman"/>
          <w:kern w:val="0"/>
          <w:sz w:val="20"/>
          <w:szCs w:val="24"/>
        </w:rPr>
      </w:pP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 </w:t>
      </w:r>
      <w:r w:rsidRPr="000B4748">
        <w:rPr>
          <w:rFonts w:ascii="Times New Roman" w:hAnsi="Times New Roman" w:cs="Times New Roman"/>
          <w:kern w:val="0"/>
          <w:sz w:val="20"/>
          <w:szCs w:val="24"/>
        </w:rPr>
        <w:t xml:space="preserve">The inference configuration and reporting for </w:t>
      </w:r>
      <w:r>
        <w:rPr>
          <w:rFonts w:ascii="Times New Roman" w:eastAsia="MS Mincho" w:hAnsi="Times New Roman" w:cs="Times New Roman"/>
          <w:kern w:val="0"/>
          <w:sz w:val="20"/>
          <w:szCs w:val="24"/>
        </w:rPr>
        <w:t xml:space="preserve">L3 </w:t>
      </w:r>
      <w:r w:rsidR="00DA1B77">
        <w:rPr>
          <w:rFonts w:ascii="Times New Roman" w:eastAsia="MS Mincho" w:hAnsi="Times New Roman" w:cs="Times New Roman"/>
          <w:kern w:val="0"/>
          <w:sz w:val="20"/>
          <w:szCs w:val="24"/>
        </w:rPr>
        <w:t>cell-level</w:t>
      </w:r>
      <w:r w:rsidR="00DA1B77">
        <w:rPr>
          <w:rFonts w:asciiTheme="minorEastAsia" w:hAnsiTheme="minorEastAsia" w:cs="Times New Roman" w:hint="eastAsia"/>
          <w:kern w:val="0"/>
          <w:sz w:val="20"/>
          <w:szCs w:val="24"/>
        </w:rPr>
        <w:t>/</w:t>
      </w:r>
      <w:r w:rsidRPr="004E2068">
        <w:rPr>
          <w:rFonts w:ascii="Times New Roman" w:eastAsia="MS Mincho" w:hAnsi="Times New Roman" w:cs="Times New Roman"/>
          <w:kern w:val="0"/>
          <w:sz w:val="20"/>
          <w:szCs w:val="24"/>
        </w:rPr>
        <w:t>beam-level prediction</w:t>
      </w:r>
      <w:r>
        <w:rPr>
          <w:rFonts w:ascii="Times New Roman" w:hAnsi="Times New Roman" w:cs="Times New Roman"/>
          <w:kern w:val="0"/>
          <w:sz w:val="20"/>
          <w:szCs w:val="24"/>
        </w:rPr>
        <w:t xml:space="preserve"> </w:t>
      </w:r>
      <w:r w:rsidR="001B6299">
        <w:rPr>
          <w:rFonts w:ascii="Times New Roman" w:hAnsi="Times New Roman" w:cs="Times New Roman"/>
          <w:kern w:val="0"/>
          <w:sz w:val="20"/>
          <w:szCs w:val="24"/>
        </w:rPr>
        <w:t>are</w:t>
      </w:r>
      <w:r w:rsidRPr="000B4748">
        <w:rPr>
          <w:rFonts w:ascii="Times New Roman" w:hAnsi="Times New Roman" w:cs="Times New Roman"/>
          <w:kern w:val="0"/>
          <w:sz w:val="20"/>
          <w:szCs w:val="24"/>
        </w:rPr>
        <w:t xml:space="preserve"> based on </w:t>
      </w:r>
      <w:r w:rsidR="001B6299">
        <w:rPr>
          <w:rFonts w:ascii="Times New Roman" w:hAnsi="Times New Roman" w:cs="Times New Roman"/>
          <w:kern w:val="0"/>
          <w:sz w:val="20"/>
          <w:szCs w:val="24"/>
        </w:rPr>
        <w:t xml:space="preserve">the </w:t>
      </w:r>
      <w:r w:rsidRPr="000B4748">
        <w:rPr>
          <w:rFonts w:ascii="Times New Roman" w:hAnsi="Times New Roman" w:cs="Times New Roman"/>
          <w:kern w:val="0"/>
          <w:sz w:val="20"/>
          <w:szCs w:val="24"/>
        </w:rPr>
        <w:t>RRM measurement framework</w:t>
      </w:r>
      <w:r w:rsidR="005F7E5F">
        <w:rPr>
          <w:rFonts w:ascii="Times New Roman" w:hAnsi="Times New Roman" w:cs="Times New Roman"/>
          <w:kern w:val="0"/>
          <w:sz w:val="20"/>
          <w:szCs w:val="24"/>
        </w:rPr>
        <w:t>;</w:t>
      </w:r>
    </w:p>
    <w:p w14:paraId="382362DB" w14:textId="7C15F5CA" w:rsidR="000B4748" w:rsidRDefault="000B4748" w:rsidP="00FE7F10">
      <w:pPr>
        <w:spacing w:beforeLines="50" w:before="156" w:afterLines="50" w:after="156" w:line="260" w:lineRule="exact"/>
        <w:rPr>
          <w:rFonts w:ascii="Times New Roman" w:eastAsia="MS Mincho" w:hAnsi="Times New Roman" w:cs="Times New Roman"/>
          <w:kern w:val="0"/>
          <w:sz w:val="20"/>
          <w:szCs w:val="24"/>
        </w:rPr>
      </w:pP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 T</w:t>
      </w:r>
      <w:r w:rsidRPr="000B4748">
        <w:rPr>
          <w:rFonts w:ascii="Times New Roman" w:hAnsi="Times New Roman" w:cs="Times New Roman"/>
          <w:kern w:val="0"/>
          <w:sz w:val="20"/>
          <w:szCs w:val="24"/>
        </w:rPr>
        <w:t xml:space="preserve">he UE can be configured with periodic or </w:t>
      </w:r>
      <w:r w:rsidR="001B6299">
        <w:rPr>
          <w:rFonts w:ascii="Times New Roman" w:hAnsi="Times New Roman" w:cs="Times New Roman"/>
          <w:kern w:val="0"/>
          <w:sz w:val="20"/>
          <w:szCs w:val="24"/>
        </w:rPr>
        <w:t>event-triggered</w:t>
      </w:r>
      <w:r w:rsidRPr="000B4748">
        <w:rPr>
          <w:rFonts w:ascii="Times New Roman" w:hAnsi="Times New Roman" w:cs="Times New Roman"/>
          <w:kern w:val="0"/>
          <w:sz w:val="20"/>
          <w:szCs w:val="24"/>
        </w:rPr>
        <w:t xml:space="preserve"> reporting of</w:t>
      </w:r>
      <w:r>
        <w:rPr>
          <w:rFonts w:ascii="Times New Roman" w:hAnsi="Times New Roman" w:cs="Times New Roman"/>
          <w:kern w:val="0"/>
          <w:sz w:val="20"/>
          <w:szCs w:val="24"/>
        </w:rPr>
        <w:t xml:space="preserve"> </w:t>
      </w:r>
      <w:r>
        <w:rPr>
          <w:rFonts w:ascii="Times New Roman" w:eastAsia="MS Mincho" w:hAnsi="Times New Roman" w:cs="Times New Roman"/>
          <w:kern w:val="0"/>
          <w:sz w:val="20"/>
          <w:szCs w:val="24"/>
        </w:rPr>
        <w:t xml:space="preserve">L3 </w:t>
      </w:r>
      <w:r w:rsidR="00DA1B77">
        <w:rPr>
          <w:rFonts w:ascii="Times New Roman" w:eastAsia="MS Mincho" w:hAnsi="Times New Roman" w:cs="Times New Roman"/>
          <w:kern w:val="0"/>
          <w:sz w:val="20"/>
          <w:szCs w:val="24"/>
        </w:rPr>
        <w:t>cell-level</w:t>
      </w:r>
      <w:r w:rsidR="00DA1B77">
        <w:rPr>
          <w:rFonts w:asciiTheme="minorEastAsia" w:hAnsiTheme="minorEastAsia" w:cs="Times New Roman" w:hint="eastAsia"/>
          <w:kern w:val="0"/>
          <w:sz w:val="20"/>
          <w:szCs w:val="24"/>
        </w:rPr>
        <w:t>/</w:t>
      </w:r>
      <w:r w:rsidRPr="004E2068">
        <w:rPr>
          <w:rFonts w:ascii="Times New Roman" w:eastAsia="MS Mincho" w:hAnsi="Times New Roman" w:cs="Times New Roman"/>
          <w:kern w:val="0"/>
          <w:sz w:val="20"/>
          <w:szCs w:val="24"/>
        </w:rPr>
        <w:t>beam-level prediction</w:t>
      </w:r>
      <w:r w:rsidR="00CF7D92">
        <w:rPr>
          <w:rFonts w:ascii="Times New Roman" w:eastAsia="MS Mincho" w:hAnsi="Times New Roman" w:cs="Times New Roman"/>
          <w:kern w:val="0"/>
          <w:sz w:val="20"/>
          <w:szCs w:val="24"/>
        </w:rPr>
        <w:t>;</w:t>
      </w:r>
    </w:p>
    <w:p w14:paraId="26A78811" w14:textId="674D3728" w:rsidR="00F0478A" w:rsidRDefault="00F0478A" w:rsidP="00FE7F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sidRPr="00F0478A">
        <w:rPr>
          <w:rFonts w:ascii="Times New Roman" w:hAnsi="Times New Roman" w:cs="Times New Roman"/>
          <w:kern w:val="0"/>
          <w:sz w:val="20"/>
          <w:szCs w:val="20"/>
        </w:rPr>
        <w:t>The potential “inference parameters” for inference configuration</w:t>
      </w:r>
      <w:r w:rsidR="009F11C8">
        <w:rPr>
          <w:rFonts w:ascii="Times New Roman" w:hAnsi="Times New Roman" w:cs="Times New Roman"/>
          <w:kern w:val="0"/>
          <w:sz w:val="20"/>
          <w:szCs w:val="20"/>
        </w:rPr>
        <w:t xml:space="preserve"> </w:t>
      </w:r>
      <w:r w:rsidR="001B6299">
        <w:rPr>
          <w:rFonts w:ascii="Times New Roman" w:hAnsi="Times New Roman" w:cs="Times New Roman"/>
          <w:kern w:val="0"/>
          <w:sz w:val="20"/>
          <w:szCs w:val="20"/>
        </w:rPr>
        <w:t>include</w:t>
      </w:r>
      <w:r w:rsidR="009F11C8">
        <w:rPr>
          <w:rFonts w:ascii="Times New Roman" w:hAnsi="Times New Roman" w:cs="Times New Roman"/>
          <w:kern w:val="0"/>
          <w:sz w:val="20"/>
          <w:szCs w:val="20"/>
        </w:rPr>
        <w:t xml:space="preserve">: PW length (for </w:t>
      </w:r>
      <w:r w:rsidR="009F11C8" w:rsidRPr="009F11C8">
        <w:rPr>
          <w:rFonts w:ascii="Times New Roman" w:hAnsi="Times New Roman" w:cs="Times New Roman"/>
          <w:kern w:val="0"/>
          <w:sz w:val="20"/>
          <w:szCs w:val="20"/>
        </w:rPr>
        <w:t>temporal case A</w:t>
      </w:r>
      <w:r w:rsidR="009F11C8">
        <w:rPr>
          <w:rFonts w:ascii="Times New Roman" w:hAnsi="Times New Roman" w:cs="Times New Roman"/>
          <w:kern w:val="0"/>
          <w:sz w:val="20"/>
          <w:szCs w:val="20"/>
        </w:rPr>
        <w:t xml:space="preserve">), </w:t>
      </w:r>
      <w:r w:rsidR="009F11C8" w:rsidRPr="009F11C8">
        <w:rPr>
          <w:rFonts w:ascii="Times New Roman" w:hAnsi="Times New Roman" w:cs="Times New Roman"/>
          <w:kern w:val="0"/>
          <w:sz w:val="20"/>
          <w:szCs w:val="20"/>
        </w:rPr>
        <w:t>Skipping pattern</w:t>
      </w:r>
      <w:r w:rsidR="009F11C8">
        <w:rPr>
          <w:rFonts w:ascii="Times New Roman" w:hAnsi="Times New Roman" w:cs="Times New Roman"/>
          <w:kern w:val="0"/>
          <w:sz w:val="20"/>
          <w:szCs w:val="20"/>
        </w:rPr>
        <w:t xml:space="preserve"> (for </w:t>
      </w:r>
      <w:r w:rsidR="009F11C8" w:rsidRPr="009F11C8">
        <w:rPr>
          <w:rFonts w:ascii="Times New Roman" w:hAnsi="Times New Roman" w:cs="Times New Roman"/>
          <w:kern w:val="0"/>
          <w:sz w:val="20"/>
          <w:szCs w:val="20"/>
        </w:rPr>
        <w:t>temporal case B</w:t>
      </w:r>
      <w:r w:rsidR="009F11C8">
        <w:rPr>
          <w:rFonts w:ascii="Times New Roman" w:hAnsi="Times New Roman" w:cs="Times New Roman"/>
          <w:kern w:val="0"/>
          <w:sz w:val="20"/>
          <w:szCs w:val="20"/>
        </w:rPr>
        <w:t>)</w:t>
      </w:r>
      <w:r w:rsidR="00CF7D92">
        <w:rPr>
          <w:rFonts w:ascii="Times New Roman" w:hAnsi="Times New Roman" w:cs="Times New Roman"/>
          <w:kern w:val="0"/>
          <w:sz w:val="20"/>
          <w:szCs w:val="20"/>
        </w:rPr>
        <w:t xml:space="preserve">, </w:t>
      </w:r>
      <w:r w:rsidR="00CF7D92" w:rsidRPr="00CF7D92">
        <w:rPr>
          <w:rFonts w:ascii="Times New Roman" w:hAnsi="Times New Roman" w:cs="Times New Roman"/>
          <w:kern w:val="0"/>
          <w:sz w:val="20"/>
          <w:szCs w:val="20"/>
        </w:rPr>
        <w:t>Measured and predicted beam pattern</w:t>
      </w:r>
      <w:r w:rsidR="00CF7D92">
        <w:rPr>
          <w:rFonts w:ascii="Times New Roman" w:hAnsi="Times New Roman" w:cs="Times New Roman"/>
          <w:kern w:val="0"/>
          <w:sz w:val="20"/>
          <w:szCs w:val="20"/>
        </w:rPr>
        <w:t xml:space="preserve"> (for </w:t>
      </w:r>
      <w:r w:rsidR="00CF7D92" w:rsidRPr="00CF7D92">
        <w:rPr>
          <w:rFonts w:ascii="Times New Roman" w:hAnsi="Times New Roman" w:cs="Times New Roman"/>
          <w:kern w:val="0"/>
          <w:sz w:val="20"/>
          <w:szCs w:val="20"/>
        </w:rPr>
        <w:t>spatial domain prediction</w:t>
      </w:r>
      <w:r w:rsidR="00CF7D92">
        <w:rPr>
          <w:rFonts w:ascii="Times New Roman" w:hAnsi="Times New Roman" w:cs="Times New Roman"/>
          <w:kern w:val="0"/>
          <w:sz w:val="20"/>
          <w:szCs w:val="20"/>
        </w:rPr>
        <w:t xml:space="preserve">), </w:t>
      </w:r>
      <w:r w:rsidR="00CF7D92" w:rsidRPr="00CF7D92">
        <w:rPr>
          <w:rFonts w:ascii="Times New Roman" w:hAnsi="Times New Roman" w:cs="Times New Roman"/>
          <w:kern w:val="0"/>
          <w:sz w:val="20"/>
          <w:szCs w:val="20"/>
        </w:rPr>
        <w:t xml:space="preserve">Measured and predicted frequency (For </w:t>
      </w:r>
      <w:r w:rsidR="001B6299">
        <w:rPr>
          <w:rFonts w:ascii="Times New Roman" w:hAnsi="Times New Roman" w:cs="Times New Roman"/>
          <w:kern w:val="0"/>
          <w:sz w:val="20"/>
          <w:szCs w:val="20"/>
        </w:rPr>
        <w:t>inter-frequency</w:t>
      </w:r>
      <w:r w:rsidR="00CF7D92" w:rsidRPr="00CF7D92">
        <w:rPr>
          <w:rFonts w:ascii="Times New Roman" w:hAnsi="Times New Roman" w:cs="Times New Roman"/>
          <w:kern w:val="0"/>
          <w:sz w:val="20"/>
          <w:szCs w:val="20"/>
        </w:rPr>
        <w:t xml:space="preserve"> domain prediction)</w:t>
      </w:r>
      <w:r w:rsidR="00CF7D92">
        <w:rPr>
          <w:rFonts w:ascii="Times New Roman" w:hAnsi="Times New Roman" w:cs="Times New Roman"/>
          <w:kern w:val="0"/>
          <w:sz w:val="20"/>
          <w:szCs w:val="20"/>
        </w:rPr>
        <w:t>;</w:t>
      </w:r>
    </w:p>
    <w:p w14:paraId="5CB00657" w14:textId="43612817" w:rsidR="00CF7D92" w:rsidRDefault="00CF7D92" w:rsidP="00FE7F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 </w:t>
      </w:r>
      <w:r w:rsidR="001B6299">
        <w:rPr>
          <w:rFonts w:ascii="Times New Roman" w:hAnsi="Times New Roman" w:cs="Times New Roman"/>
          <w:kern w:val="0"/>
          <w:sz w:val="20"/>
          <w:szCs w:val="20"/>
        </w:rPr>
        <w:t>Model-related</w:t>
      </w:r>
      <w:r w:rsidRPr="00CF7D92">
        <w:rPr>
          <w:rFonts w:ascii="Times New Roman" w:hAnsi="Times New Roman" w:cs="Times New Roman"/>
          <w:kern w:val="0"/>
          <w:sz w:val="20"/>
          <w:szCs w:val="20"/>
        </w:rPr>
        <w:t xml:space="preserve"> choices (i.e., cluster-based vs. cell-based, L1 filtering, RRM sub-use cases, OW length) can be up to UE implementation</w:t>
      </w:r>
      <w:r w:rsidR="003E1D95">
        <w:rPr>
          <w:rFonts w:ascii="Times New Roman" w:hAnsi="Times New Roman" w:cs="Times New Roman"/>
          <w:kern w:val="0"/>
          <w:sz w:val="20"/>
          <w:szCs w:val="20"/>
        </w:rPr>
        <w:t>.</w:t>
      </w:r>
    </w:p>
    <w:p w14:paraId="08BA249B" w14:textId="03CB018D" w:rsidR="00CC4725" w:rsidRDefault="00CC4725" w:rsidP="00CC4725">
      <w:pPr>
        <w:pStyle w:val="Heading3"/>
        <w:spacing w:before="120" w:after="120" w:line="415" w:lineRule="auto"/>
        <w:ind w:leftChars="100" w:left="210"/>
        <w:rPr>
          <w:rFonts w:ascii="Arial" w:eastAsia="宋体" w:hAnsi="Arial" w:cs="Arial"/>
          <w:b w:val="0"/>
          <w:kern w:val="32"/>
          <w:sz w:val="24"/>
          <w:szCs w:val="28"/>
        </w:rPr>
      </w:pPr>
      <w:r w:rsidRPr="00267D61">
        <w:rPr>
          <w:rFonts w:ascii="Arial" w:eastAsia="宋体" w:hAnsi="Arial" w:cs="Arial"/>
          <w:b w:val="0"/>
          <w:kern w:val="32"/>
          <w:sz w:val="24"/>
          <w:szCs w:val="28"/>
        </w:rPr>
        <w:t>2.1.</w:t>
      </w:r>
      <w:r w:rsidR="0005784B">
        <w:rPr>
          <w:rFonts w:ascii="Arial" w:eastAsia="宋体" w:hAnsi="Arial" w:cs="Arial"/>
          <w:b w:val="0"/>
          <w:kern w:val="32"/>
          <w:sz w:val="24"/>
          <w:szCs w:val="28"/>
        </w:rPr>
        <w:t>2</w:t>
      </w:r>
      <w:r w:rsidR="0005784B">
        <w:rPr>
          <w:rFonts w:ascii="Arial" w:eastAsia="宋体" w:hAnsi="Arial" w:cs="Arial"/>
          <w:b w:val="0"/>
          <w:kern w:val="32"/>
          <w:sz w:val="24"/>
          <w:szCs w:val="28"/>
        </w:rPr>
        <w:tab/>
      </w:r>
      <w:r w:rsidR="000F7774" w:rsidRPr="000F7774">
        <w:rPr>
          <w:rFonts w:ascii="Arial" w:eastAsia="宋体" w:hAnsi="Arial" w:cs="Arial"/>
          <w:b w:val="0"/>
          <w:kern w:val="32"/>
          <w:sz w:val="24"/>
          <w:szCs w:val="28"/>
        </w:rPr>
        <w:t>Inference input for NW-sided model</w:t>
      </w:r>
    </w:p>
    <w:p w14:paraId="6BC8CDCB" w14:textId="0F77014C" w:rsidR="00AC0410" w:rsidRPr="00AC0410" w:rsidRDefault="00AC0410" w:rsidP="00AC0410">
      <w:pPr>
        <w:spacing w:beforeLines="50" w:before="156" w:afterLines="50" w:after="156" w:line="260" w:lineRule="exact"/>
        <w:rPr>
          <w:rFonts w:ascii="Times New Roman" w:eastAsia="MS Mincho" w:hAnsi="Times New Roman" w:cs="Times New Roman"/>
          <w:kern w:val="0"/>
          <w:sz w:val="20"/>
          <w:szCs w:val="24"/>
        </w:rPr>
      </w:pPr>
      <w:r w:rsidRPr="00AC0410">
        <w:rPr>
          <w:rFonts w:ascii="Times New Roman" w:eastAsia="MS Mincho" w:hAnsi="Times New Roman" w:cs="Times New Roman" w:hint="eastAsia"/>
          <w:kern w:val="0"/>
          <w:sz w:val="20"/>
          <w:szCs w:val="24"/>
        </w:rPr>
        <w:t>As</w:t>
      </w:r>
      <w:r w:rsidRPr="00AC0410">
        <w:rPr>
          <w:rFonts w:ascii="Times New Roman" w:eastAsia="MS Mincho" w:hAnsi="Times New Roman" w:cs="Times New Roman"/>
          <w:kern w:val="0"/>
          <w:sz w:val="20"/>
          <w:szCs w:val="24"/>
        </w:rPr>
        <w:t xml:space="preserve"> to the inference input, the current conclusions have already taken</w:t>
      </w:r>
      <w:r>
        <w:rPr>
          <w:rFonts w:ascii="Times New Roman" w:eastAsia="MS Mincho" w:hAnsi="Times New Roman" w:cs="Times New Roman"/>
          <w:kern w:val="0"/>
          <w:sz w:val="20"/>
          <w:szCs w:val="24"/>
        </w:rPr>
        <w:t xml:space="preserve"> L3</w:t>
      </w:r>
      <w:r w:rsidRPr="00AC0410">
        <w:rPr>
          <w:rFonts w:ascii="Times New Roman" w:eastAsia="MS Mincho" w:hAnsi="Times New Roman" w:cs="Times New Roman"/>
          <w:kern w:val="0"/>
          <w:sz w:val="20"/>
          <w:szCs w:val="24"/>
        </w:rPr>
        <w:t xml:space="preserve"> beam-level prediction into account</w:t>
      </w:r>
      <w:r>
        <w:rPr>
          <w:rFonts w:ascii="Times New Roman" w:eastAsia="MS Mincho" w:hAnsi="Times New Roman" w:cs="Times New Roman"/>
          <w:kern w:val="0"/>
          <w:sz w:val="20"/>
          <w:szCs w:val="24"/>
        </w:rPr>
        <w:t>, e.g.</w:t>
      </w:r>
      <w:r w:rsidRPr="00AC0410">
        <w:rPr>
          <w:rFonts w:ascii="Times New Roman" w:eastAsia="MS Mincho" w:hAnsi="Times New Roman" w:cs="Times New Roman"/>
          <w:kern w:val="0"/>
          <w:sz w:val="20"/>
          <w:szCs w:val="24"/>
        </w:rPr>
        <w:t xml:space="preserve">, </w:t>
      </w:r>
      <w:r>
        <w:rPr>
          <w:rFonts w:ascii="Times New Roman" w:eastAsia="MS Mincho" w:hAnsi="Times New Roman" w:cs="Times New Roman"/>
          <w:kern w:val="0"/>
          <w:sz w:val="20"/>
          <w:szCs w:val="24"/>
        </w:rPr>
        <w:t>one</w:t>
      </w:r>
      <w:r w:rsidRPr="00AC0410">
        <w:rPr>
          <w:rFonts w:ascii="Times New Roman" w:eastAsia="MS Mincho" w:hAnsi="Times New Roman" w:cs="Times New Roman"/>
          <w:kern w:val="0"/>
          <w:sz w:val="20"/>
          <w:szCs w:val="24"/>
        </w:rPr>
        <w:t xml:space="preserve"> measurement report may include </w:t>
      </w:r>
      <w:r>
        <w:rPr>
          <w:rFonts w:ascii="Times New Roman" w:eastAsia="MS Mincho" w:hAnsi="Times New Roman" w:cs="Times New Roman"/>
          <w:kern w:val="0"/>
          <w:sz w:val="20"/>
          <w:szCs w:val="24"/>
        </w:rPr>
        <w:t xml:space="preserve">L3 </w:t>
      </w:r>
      <w:r w:rsidRPr="00AC0410">
        <w:rPr>
          <w:rFonts w:ascii="Times New Roman" w:eastAsia="MS Mincho" w:hAnsi="Times New Roman" w:cs="Times New Roman"/>
          <w:kern w:val="0"/>
          <w:sz w:val="20"/>
          <w:szCs w:val="24"/>
        </w:rPr>
        <w:t xml:space="preserve">cell-level/beam-level measurement results </w:t>
      </w:r>
      <w:r>
        <w:rPr>
          <w:rFonts w:ascii="Times New Roman" w:eastAsia="MS Mincho" w:hAnsi="Times New Roman" w:cs="Times New Roman"/>
          <w:kern w:val="0"/>
          <w:sz w:val="20"/>
          <w:szCs w:val="24"/>
        </w:rPr>
        <w:t>at</w:t>
      </w:r>
      <w:r w:rsidRPr="00AC0410">
        <w:rPr>
          <w:rFonts w:ascii="Times New Roman" w:eastAsia="MS Mincho" w:hAnsi="Times New Roman" w:cs="Times New Roman"/>
          <w:kern w:val="0"/>
          <w:sz w:val="20"/>
          <w:szCs w:val="24"/>
        </w:rPr>
        <w:t xml:space="preserve"> multiple time </w:t>
      </w:r>
      <w:r>
        <w:rPr>
          <w:rFonts w:ascii="Times New Roman" w:eastAsia="MS Mincho" w:hAnsi="Times New Roman" w:cs="Times New Roman"/>
          <w:kern w:val="0"/>
          <w:sz w:val="20"/>
          <w:szCs w:val="24"/>
        </w:rPr>
        <w:t xml:space="preserve">instances to support L3 </w:t>
      </w:r>
      <w:r w:rsidRPr="00AC0410">
        <w:rPr>
          <w:rFonts w:ascii="Times New Roman" w:eastAsia="MS Mincho" w:hAnsi="Times New Roman" w:cs="Times New Roman"/>
          <w:kern w:val="0"/>
          <w:sz w:val="20"/>
          <w:szCs w:val="24"/>
        </w:rPr>
        <w:t>cell-level/beam-level</w:t>
      </w:r>
      <w:r>
        <w:rPr>
          <w:rFonts w:ascii="Times New Roman" w:eastAsia="MS Mincho" w:hAnsi="Times New Roman" w:cs="Times New Roman"/>
          <w:kern w:val="0"/>
          <w:sz w:val="20"/>
          <w:szCs w:val="24"/>
        </w:rPr>
        <w:t xml:space="preserve"> </w:t>
      </w:r>
      <w:r w:rsidRPr="00AC0410">
        <w:rPr>
          <w:rFonts w:ascii="Times New Roman" w:eastAsia="MS Mincho" w:hAnsi="Times New Roman" w:cs="Times New Roman" w:hint="eastAsia"/>
          <w:kern w:val="0"/>
          <w:sz w:val="20"/>
          <w:szCs w:val="24"/>
        </w:rPr>
        <w:t>prediction</w:t>
      </w:r>
      <w:r w:rsidRPr="00AC0410">
        <w:rPr>
          <w:rFonts w:ascii="Times New Roman" w:eastAsia="MS Mincho" w:hAnsi="Times New Roman" w:cs="Times New Roman"/>
          <w:kern w:val="0"/>
          <w:sz w:val="20"/>
          <w:szCs w:val="24"/>
        </w:rPr>
        <w:t>.</w:t>
      </w:r>
    </w:p>
    <w:p w14:paraId="1E073406" w14:textId="0618AF7C" w:rsidR="005A5C1B" w:rsidRPr="00AC0410" w:rsidRDefault="00AC0410" w:rsidP="00AC0410">
      <w:pPr>
        <w:spacing w:beforeLines="50" w:before="156" w:afterLines="50" w:after="156" w:line="260" w:lineRule="exact"/>
        <w:rPr>
          <w:rFonts w:ascii="Times New Roman" w:eastAsia="MS Mincho" w:hAnsi="Times New Roman" w:cs="Times New Roman"/>
          <w:kern w:val="0"/>
          <w:sz w:val="20"/>
          <w:szCs w:val="24"/>
        </w:rPr>
      </w:pPr>
      <w:r w:rsidRPr="00AC0410">
        <w:rPr>
          <w:rFonts w:ascii="Times New Roman" w:eastAsia="MS Mincho" w:hAnsi="Times New Roman" w:cs="Times New Roman"/>
          <w:kern w:val="0"/>
          <w:sz w:val="20"/>
          <w:szCs w:val="24"/>
        </w:rPr>
        <w:t xml:space="preserve">Furthermore, L1-filtered beam-level measurement results can be </w:t>
      </w:r>
      <w:r w:rsidR="008553CA">
        <w:rPr>
          <w:rFonts w:ascii="Times New Roman" w:eastAsia="MS Mincho" w:hAnsi="Times New Roman" w:cs="Times New Roman"/>
          <w:kern w:val="0"/>
          <w:sz w:val="20"/>
          <w:szCs w:val="24"/>
        </w:rPr>
        <w:t>reported with</w:t>
      </w:r>
      <w:r w:rsidRPr="00AC0410">
        <w:rPr>
          <w:rFonts w:ascii="Times New Roman" w:eastAsia="MS Mincho" w:hAnsi="Times New Roman" w:cs="Times New Roman"/>
          <w:kern w:val="0"/>
          <w:sz w:val="20"/>
          <w:szCs w:val="24"/>
        </w:rPr>
        <w:t xml:space="preserve"> the existing RRM </w:t>
      </w:r>
      <w:r w:rsidR="008553CA">
        <w:rPr>
          <w:rFonts w:ascii="Times New Roman" w:eastAsia="MS Mincho" w:hAnsi="Times New Roman" w:cs="Times New Roman"/>
          <w:kern w:val="0"/>
          <w:sz w:val="20"/>
          <w:szCs w:val="24"/>
        </w:rPr>
        <w:t xml:space="preserve">configuration </w:t>
      </w:r>
      <w:r w:rsidRPr="00AC0410">
        <w:rPr>
          <w:rFonts w:ascii="Times New Roman" w:eastAsia="MS Mincho" w:hAnsi="Times New Roman" w:cs="Times New Roman"/>
          <w:kern w:val="0"/>
          <w:sz w:val="20"/>
          <w:szCs w:val="24"/>
        </w:rPr>
        <w:t xml:space="preserve">by </w:t>
      </w:r>
      <w:r w:rsidR="001B6299">
        <w:rPr>
          <w:rFonts w:ascii="Times New Roman" w:eastAsia="MS Mincho" w:hAnsi="Times New Roman" w:cs="Times New Roman"/>
          <w:kern w:val="0"/>
          <w:sz w:val="20"/>
          <w:szCs w:val="24"/>
        </w:rPr>
        <w:t>setting</w:t>
      </w:r>
      <w:r w:rsidRPr="00AC0410">
        <w:rPr>
          <w:rFonts w:ascii="Times New Roman" w:eastAsia="MS Mincho" w:hAnsi="Times New Roman" w:cs="Times New Roman"/>
          <w:kern w:val="0"/>
          <w:sz w:val="20"/>
          <w:szCs w:val="24"/>
        </w:rPr>
        <w:t xml:space="preserve"> </w:t>
      </w:r>
      <w:proofErr w:type="spellStart"/>
      <w:r w:rsidRPr="008553CA">
        <w:rPr>
          <w:rFonts w:ascii="Times New Roman" w:eastAsia="MS Mincho" w:hAnsi="Times New Roman" w:cs="Times New Roman"/>
          <w:i/>
          <w:iCs/>
          <w:kern w:val="0"/>
          <w:sz w:val="20"/>
          <w:szCs w:val="24"/>
        </w:rPr>
        <w:t>FilterCoefficient</w:t>
      </w:r>
      <w:proofErr w:type="spellEnd"/>
      <w:r w:rsidRPr="008553CA">
        <w:rPr>
          <w:rFonts w:ascii="Times New Roman" w:eastAsia="MS Mincho" w:hAnsi="Times New Roman" w:cs="Times New Roman"/>
          <w:i/>
          <w:iCs/>
          <w:kern w:val="0"/>
          <w:sz w:val="20"/>
          <w:szCs w:val="24"/>
        </w:rPr>
        <w:t xml:space="preserve"> </w:t>
      </w:r>
      <w:r w:rsidR="008553CA">
        <w:rPr>
          <w:rFonts w:ascii="Times New Roman" w:eastAsia="MS Mincho" w:hAnsi="Times New Roman" w:cs="Times New Roman"/>
          <w:kern w:val="0"/>
          <w:sz w:val="20"/>
          <w:szCs w:val="24"/>
        </w:rPr>
        <w:t>to</w:t>
      </w:r>
      <w:r w:rsidRPr="00AC0410">
        <w:rPr>
          <w:rFonts w:ascii="Times New Roman" w:eastAsia="MS Mincho" w:hAnsi="Times New Roman" w:cs="Times New Roman"/>
          <w:kern w:val="0"/>
          <w:sz w:val="20"/>
          <w:szCs w:val="24"/>
        </w:rPr>
        <w:t xml:space="preserve"> 0.</w:t>
      </w:r>
    </w:p>
    <w:tbl>
      <w:tblPr>
        <w:tblStyle w:val="TableGrid"/>
        <w:tblW w:w="0" w:type="auto"/>
        <w:tblLook w:val="04A0" w:firstRow="1" w:lastRow="0" w:firstColumn="1" w:lastColumn="0" w:noHBand="0" w:noVBand="1"/>
      </w:tblPr>
      <w:tblGrid>
        <w:gridCol w:w="9060"/>
      </w:tblGrid>
      <w:tr w:rsidR="0093266B" w14:paraId="368F2373" w14:textId="77777777" w:rsidTr="0093266B">
        <w:tc>
          <w:tcPr>
            <w:tcW w:w="9060" w:type="dxa"/>
          </w:tcPr>
          <w:p w14:paraId="4E64236B" w14:textId="59933922" w:rsidR="0093266B" w:rsidRPr="0093266B" w:rsidRDefault="0093266B" w:rsidP="0093266B">
            <w:pPr>
              <w:pStyle w:val="Doc-text2"/>
              <w:numPr>
                <w:ilvl w:val="0"/>
                <w:numId w:val="14"/>
              </w:numPr>
              <w:tabs>
                <w:tab w:val="clear" w:pos="1622"/>
                <w:tab w:val="left" w:pos="1220"/>
              </w:tabs>
              <w:jc w:val="both"/>
              <w:rPr>
                <w:rFonts w:ascii="Arial" w:hAnsi="Arial" w:cs="Arial"/>
                <w:sz w:val="20"/>
                <w:szCs w:val="20"/>
              </w:rPr>
            </w:pPr>
            <w:r w:rsidRPr="0093266B">
              <w:rPr>
                <w:rFonts w:ascii="Arial" w:hAnsi="Arial" w:cs="Arial"/>
                <w:sz w:val="20"/>
                <w:szCs w:val="20"/>
              </w:rPr>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449C2DA0" w14:textId="0003A22D" w:rsidR="0093266B" w:rsidRPr="0093266B" w:rsidRDefault="0093266B" w:rsidP="0093266B">
            <w:pPr>
              <w:pStyle w:val="Doc-text2"/>
              <w:numPr>
                <w:ilvl w:val="0"/>
                <w:numId w:val="14"/>
              </w:numPr>
              <w:jc w:val="both"/>
              <w:rPr>
                <w:rFonts w:ascii="Times New Roman" w:hAnsi="Times New Roman" w:cs="Times New Roman"/>
                <w:sz w:val="20"/>
                <w:szCs w:val="20"/>
              </w:rPr>
            </w:pPr>
            <w:r w:rsidRPr="0093266B">
              <w:rPr>
                <w:rFonts w:ascii="Arial" w:hAnsi="Arial" w:cs="Arial"/>
                <w:sz w:val="20"/>
                <w:szCs w:val="20"/>
              </w:rPr>
              <w:t>To suppor</w:t>
            </w:r>
            <w:r w:rsidRPr="006C66BE">
              <w:rPr>
                <w:rFonts w:ascii="Arial" w:hAnsi="Arial" w:cs="Arial"/>
                <w:sz w:val="20"/>
                <w:szCs w:val="20"/>
                <w:highlight w:val="yellow"/>
              </w:rPr>
              <w:t>t cell/beam level prediction</w:t>
            </w:r>
            <w:r w:rsidRPr="0093266B">
              <w:rPr>
                <w:rFonts w:ascii="Arial" w:hAnsi="Arial" w:cs="Arial"/>
                <w:sz w:val="20"/>
                <w:szCs w:val="20"/>
              </w:rPr>
              <w:t xml:space="preserve">, one </w:t>
            </w:r>
            <w:proofErr w:type="gramStart"/>
            <w:r w:rsidRPr="0093266B">
              <w:rPr>
                <w:rFonts w:ascii="Arial" w:hAnsi="Arial" w:cs="Arial"/>
                <w:sz w:val="20"/>
                <w:szCs w:val="20"/>
              </w:rPr>
              <w:t>enhancements</w:t>
            </w:r>
            <w:proofErr w:type="gramEnd"/>
            <w:r w:rsidRPr="0093266B">
              <w:rPr>
                <w:rFonts w:ascii="Arial" w:hAnsi="Arial" w:cs="Arial"/>
                <w:sz w:val="20"/>
                <w:szCs w:val="20"/>
              </w:rPr>
              <w:t xml:space="preserve"> is to report RRM measurement results per cell at multiple time instances in one measurement report for NW-sided model.</w:t>
            </w:r>
          </w:p>
        </w:tc>
      </w:tr>
    </w:tbl>
    <w:p w14:paraId="1B617C45" w14:textId="194DD5AF" w:rsidR="001D1CB8" w:rsidRDefault="001D1CB8" w:rsidP="001D1CB8">
      <w:pPr>
        <w:pStyle w:val="Heading3"/>
        <w:spacing w:before="120" w:after="120" w:line="415" w:lineRule="auto"/>
        <w:ind w:leftChars="100" w:left="210"/>
        <w:rPr>
          <w:rFonts w:ascii="Arial" w:eastAsia="宋体" w:hAnsi="Arial" w:cs="Arial"/>
          <w:b w:val="0"/>
          <w:kern w:val="32"/>
          <w:sz w:val="24"/>
          <w:szCs w:val="28"/>
        </w:rPr>
      </w:pPr>
      <w:r w:rsidRPr="00267D61">
        <w:rPr>
          <w:rFonts w:ascii="Arial" w:eastAsia="宋体" w:hAnsi="Arial" w:cs="Arial"/>
          <w:b w:val="0"/>
          <w:kern w:val="32"/>
          <w:sz w:val="24"/>
          <w:szCs w:val="28"/>
        </w:rPr>
        <w:t>2.1.</w:t>
      </w:r>
      <w:r>
        <w:rPr>
          <w:rFonts w:ascii="Arial" w:eastAsia="宋体" w:hAnsi="Arial" w:cs="Arial"/>
          <w:b w:val="0"/>
          <w:kern w:val="32"/>
          <w:sz w:val="24"/>
          <w:szCs w:val="28"/>
        </w:rPr>
        <w:t>3</w:t>
      </w:r>
      <w:r>
        <w:rPr>
          <w:rFonts w:ascii="Arial" w:eastAsia="宋体" w:hAnsi="Arial" w:cs="Arial"/>
          <w:b w:val="0"/>
          <w:kern w:val="32"/>
          <w:sz w:val="24"/>
          <w:szCs w:val="28"/>
        </w:rPr>
        <w:tab/>
      </w:r>
      <w:r w:rsidR="00C15050">
        <w:rPr>
          <w:rFonts w:ascii="Arial" w:eastAsia="宋体" w:hAnsi="Arial" w:cs="Arial"/>
          <w:b w:val="0"/>
          <w:kern w:val="32"/>
          <w:sz w:val="24"/>
          <w:szCs w:val="28"/>
        </w:rPr>
        <w:t>Data collection</w:t>
      </w:r>
      <w:r w:rsidRPr="000F7774">
        <w:rPr>
          <w:rFonts w:ascii="Arial" w:eastAsia="宋体" w:hAnsi="Arial" w:cs="Arial"/>
          <w:b w:val="0"/>
          <w:kern w:val="32"/>
          <w:sz w:val="24"/>
          <w:szCs w:val="28"/>
        </w:rPr>
        <w:t xml:space="preserve"> for </w:t>
      </w:r>
      <w:r w:rsidR="004D491E" w:rsidRPr="000F7774">
        <w:rPr>
          <w:rFonts w:ascii="Arial" w:eastAsia="宋体" w:hAnsi="Arial" w:cs="Arial"/>
          <w:b w:val="0"/>
          <w:kern w:val="32"/>
          <w:sz w:val="24"/>
          <w:szCs w:val="28"/>
        </w:rPr>
        <w:t>model</w:t>
      </w:r>
      <w:r w:rsidR="004D491E">
        <w:rPr>
          <w:rFonts w:ascii="Arial" w:eastAsia="宋体" w:hAnsi="Arial" w:cs="Arial"/>
          <w:b w:val="0"/>
          <w:kern w:val="32"/>
          <w:sz w:val="24"/>
          <w:szCs w:val="28"/>
        </w:rPr>
        <w:t xml:space="preserve"> training</w:t>
      </w:r>
    </w:p>
    <w:p w14:paraId="5A0B5A56" w14:textId="6A8F2B37" w:rsidR="00931E6A" w:rsidRPr="00EB6654" w:rsidRDefault="00931E6A" w:rsidP="00EB6654">
      <w:pPr>
        <w:spacing w:beforeLines="50" w:before="156" w:afterLines="50" w:after="156" w:line="260" w:lineRule="exact"/>
        <w:rPr>
          <w:rFonts w:ascii="Times New Roman" w:eastAsia="MS Mincho" w:hAnsi="Times New Roman" w:cs="Times New Roman"/>
          <w:kern w:val="0"/>
          <w:sz w:val="20"/>
          <w:szCs w:val="24"/>
        </w:rPr>
      </w:pPr>
      <w:r w:rsidRPr="00EB6654">
        <w:rPr>
          <w:rFonts w:ascii="Times New Roman" w:eastAsia="MS Mincho" w:hAnsi="Times New Roman" w:cs="Times New Roman"/>
          <w:kern w:val="0"/>
          <w:sz w:val="20"/>
          <w:szCs w:val="24"/>
        </w:rPr>
        <w:t>Similarly, data collection</w:t>
      </w:r>
      <w:r w:rsidR="00EB6654">
        <w:rPr>
          <w:rFonts w:ascii="Times New Roman" w:eastAsia="MS Mincho" w:hAnsi="Times New Roman" w:cs="Times New Roman"/>
          <w:kern w:val="0"/>
          <w:sz w:val="20"/>
          <w:szCs w:val="24"/>
        </w:rPr>
        <w:t xml:space="preserve"> for model training</w:t>
      </w:r>
      <w:r w:rsidRPr="00EB6654">
        <w:rPr>
          <w:rFonts w:ascii="Times New Roman" w:eastAsia="MS Mincho" w:hAnsi="Times New Roman" w:cs="Times New Roman"/>
          <w:kern w:val="0"/>
          <w:sz w:val="20"/>
          <w:szCs w:val="24"/>
        </w:rPr>
        <w:t xml:space="preserve"> has also </w:t>
      </w:r>
      <w:r w:rsidR="001B6299">
        <w:rPr>
          <w:rFonts w:ascii="Times New Roman" w:eastAsia="MS Mincho" w:hAnsi="Times New Roman" w:cs="Times New Roman"/>
          <w:kern w:val="0"/>
          <w:sz w:val="20"/>
          <w:szCs w:val="24"/>
        </w:rPr>
        <w:t>considered L3 beam-level prediction</w:t>
      </w:r>
      <w:r w:rsidRPr="00EB6654">
        <w:rPr>
          <w:rFonts w:ascii="Times New Roman" w:eastAsia="MS Mincho" w:hAnsi="Times New Roman" w:cs="Times New Roman"/>
          <w:kern w:val="0"/>
          <w:sz w:val="20"/>
          <w:szCs w:val="24"/>
        </w:rPr>
        <w:t>.</w:t>
      </w:r>
      <w:r w:rsidR="00F811DF">
        <w:rPr>
          <w:rFonts w:ascii="Times New Roman" w:eastAsia="MS Mincho" w:hAnsi="Times New Roman" w:cs="Times New Roman"/>
          <w:kern w:val="0"/>
          <w:sz w:val="20"/>
          <w:szCs w:val="24"/>
        </w:rPr>
        <w:t xml:space="preserve"> Specifically,</w:t>
      </w:r>
      <w:r w:rsidRPr="00EB6654">
        <w:rPr>
          <w:rFonts w:ascii="Times New Roman" w:eastAsia="MS Mincho" w:hAnsi="Times New Roman" w:cs="Times New Roman"/>
          <w:kern w:val="0"/>
          <w:sz w:val="20"/>
          <w:szCs w:val="24"/>
        </w:rPr>
        <w:t xml:space="preserve"> </w:t>
      </w:r>
      <w:r w:rsidR="00F811DF">
        <w:rPr>
          <w:rFonts w:ascii="Times New Roman" w:eastAsia="MS Mincho" w:hAnsi="Times New Roman" w:cs="Times New Roman"/>
          <w:kern w:val="0"/>
          <w:sz w:val="20"/>
          <w:szCs w:val="24"/>
        </w:rPr>
        <w:t>t</w:t>
      </w:r>
      <w:r w:rsidRPr="00EB6654">
        <w:rPr>
          <w:rFonts w:ascii="Times New Roman" w:eastAsia="MS Mincho" w:hAnsi="Times New Roman" w:cs="Times New Roman"/>
          <w:kern w:val="0"/>
          <w:sz w:val="20"/>
          <w:szCs w:val="24"/>
        </w:rPr>
        <w:t xml:space="preserve">he collected </w:t>
      </w:r>
      <w:r w:rsidR="0091529E">
        <w:rPr>
          <w:rFonts w:ascii="Times New Roman" w:eastAsia="MS Mincho" w:hAnsi="Times New Roman" w:cs="Times New Roman"/>
          <w:kern w:val="0"/>
          <w:sz w:val="20"/>
          <w:szCs w:val="24"/>
        </w:rPr>
        <w:t xml:space="preserve">data </w:t>
      </w:r>
      <w:r w:rsidR="00A643A2">
        <w:rPr>
          <w:rFonts w:ascii="Times New Roman" w:eastAsia="MS Mincho" w:hAnsi="Times New Roman" w:cs="Times New Roman"/>
          <w:kern w:val="0"/>
          <w:sz w:val="20"/>
          <w:szCs w:val="24"/>
        </w:rPr>
        <w:t>content</w:t>
      </w:r>
      <w:r w:rsidRPr="00EB6654">
        <w:rPr>
          <w:rFonts w:ascii="Times New Roman" w:eastAsia="MS Mincho" w:hAnsi="Times New Roman" w:cs="Times New Roman"/>
          <w:kern w:val="0"/>
          <w:sz w:val="20"/>
          <w:szCs w:val="24"/>
        </w:rPr>
        <w:t xml:space="preserve"> </w:t>
      </w:r>
      <w:r w:rsidR="001B6299">
        <w:rPr>
          <w:rFonts w:ascii="Times New Roman" w:eastAsia="MS Mincho" w:hAnsi="Times New Roman" w:cs="Times New Roman"/>
          <w:kern w:val="0"/>
          <w:sz w:val="20"/>
          <w:szCs w:val="24"/>
        </w:rPr>
        <w:t>includes</w:t>
      </w:r>
      <w:r w:rsidRPr="00EB6654">
        <w:rPr>
          <w:rFonts w:ascii="Times New Roman" w:eastAsia="MS Mincho" w:hAnsi="Times New Roman" w:cs="Times New Roman"/>
          <w:kern w:val="0"/>
          <w:sz w:val="20"/>
          <w:szCs w:val="24"/>
        </w:rPr>
        <w:t xml:space="preserve"> L3 beam-level measurements and L1-filtered beam-level measurements.</w:t>
      </w:r>
    </w:p>
    <w:tbl>
      <w:tblPr>
        <w:tblStyle w:val="TableGrid"/>
        <w:tblW w:w="0" w:type="auto"/>
        <w:tblLook w:val="04A0" w:firstRow="1" w:lastRow="0" w:firstColumn="1" w:lastColumn="0" w:noHBand="0" w:noVBand="1"/>
      </w:tblPr>
      <w:tblGrid>
        <w:gridCol w:w="9060"/>
      </w:tblGrid>
      <w:tr w:rsidR="00A45518" w14:paraId="2BFB76BD" w14:textId="77777777" w:rsidTr="00A45518">
        <w:tc>
          <w:tcPr>
            <w:tcW w:w="9060" w:type="dxa"/>
          </w:tcPr>
          <w:p w14:paraId="6906F8E4" w14:textId="77777777" w:rsidR="00A45518" w:rsidRPr="00A45518" w:rsidRDefault="00A45518" w:rsidP="00A45518">
            <w:pPr>
              <w:pStyle w:val="Doc-text2"/>
              <w:ind w:left="363"/>
              <w:jc w:val="both"/>
              <w:rPr>
                <w:rFonts w:ascii="Arial" w:hAnsi="Arial" w:cs="Arial"/>
                <w:sz w:val="20"/>
                <w:szCs w:val="20"/>
              </w:rPr>
            </w:pPr>
            <w:r w:rsidRPr="00A45518">
              <w:rPr>
                <w:rFonts w:ascii="Arial" w:hAnsi="Arial" w:cs="Arial"/>
                <w:sz w:val="20"/>
                <w:szCs w:val="20"/>
              </w:rPr>
              <w:t>For the collection of data for the training of a network-sided model for RRM measurement prediction:</w:t>
            </w:r>
          </w:p>
          <w:p w14:paraId="4B872090"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UE can be configured to log, at a certain logging periodicity, one or more of the following:</w:t>
            </w:r>
          </w:p>
          <w:p w14:paraId="19F91712" w14:textId="77777777" w:rsidR="00A45518" w:rsidRPr="00600FE3" w:rsidRDefault="00A45518" w:rsidP="00A45518">
            <w:pPr>
              <w:pStyle w:val="Doc-text2"/>
              <w:numPr>
                <w:ilvl w:val="0"/>
                <w:numId w:val="16"/>
              </w:numPr>
              <w:ind w:left="1080"/>
              <w:jc w:val="both"/>
              <w:rPr>
                <w:rFonts w:ascii="Arial" w:hAnsi="Arial" w:cs="Arial"/>
                <w:sz w:val="20"/>
                <w:szCs w:val="20"/>
                <w:highlight w:val="yellow"/>
              </w:rPr>
            </w:pPr>
            <w:r w:rsidRPr="00600FE3">
              <w:rPr>
                <w:rFonts w:ascii="Arial" w:hAnsi="Arial" w:cs="Arial"/>
                <w:sz w:val="20"/>
                <w:szCs w:val="20"/>
                <w:highlight w:val="yellow"/>
              </w:rPr>
              <w:t xml:space="preserve">L3 cell level measurements, </w:t>
            </w:r>
          </w:p>
          <w:p w14:paraId="03F6D074" w14:textId="77777777" w:rsidR="00A45518" w:rsidRPr="00600FE3" w:rsidRDefault="00A45518" w:rsidP="00A45518">
            <w:pPr>
              <w:pStyle w:val="Doc-text2"/>
              <w:numPr>
                <w:ilvl w:val="0"/>
                <w:numId w:val="16"/>
              </w:numPr>
              <w:ind w:left="1080"/>
              <w:jc w:val="both"/>
              <w:rPr>
                <w:rFonts w:ascii="Arial" w:hAnsi="Arial" w:cs="Arial"/>
                <w:sz w:val="20"/>
                <w:szCs w:val="20"/>
                <w:highlight w:val="yellow"/>
              </w:rPr>
            </w:pPr>
            <w:r w:rsidRPr="00600FE3">
              <w:rPr>
                <w:rFonts w:ascii="Arial" w:hAnsi="Arial" w:cs="Arial"/>
                <w:sz w:val="20"/>
                <w:szCs w:val="20"/>
                <w:highlight w:val="yellow"/>
              </w:rPr>
              <w:t>L3 beam level measurements,</w:t>
            </w:r>
          </w:p>
          <w:p w14:paraId="2EA7AD7C" w14:textId="77777777" w:rsidR="00A45518" w:rsidRPr="00A45518" w:rsidRDefault="00A45518" w:rsidP="00A45518">
            <w:pPr>
              <w:pStyle w:val="Doc-text2"/>
              <w:numPr>
                <w:ilvl w:val="0"/>
                <w:numId w:val="16"/>
              </w:numPr>
              <w:ind w:left="1080"/>
              <w:jc w:val="both"/>
              <w:rPr>
                <w:rFonts w:ascii="Arial" w:hAnsi="Arial" w:cs="Arial"/>
                <w:sz w:val="20"/>
                <w:szCs w:val="20"/>
              </w:rPr>
            </w:pPr>
            <w:r w:rsidRPr="00600FE3">
              <w:rPr>
                <w:rFonts w:ascii="Arial" w:hAnsi="Arial" w:cs="Arial"/>
                <w:sz w:val="20"/>
                <w:szCs w:val="20"/>
                <w:highlight w:val="yellow"/>
              </w:rPr>
              <w:t>L1-filtered beam level measurements</w:t>
            </w:r>
            <w:r w:rsidRPr="00A45518">
              <w:rPr>
                <w:rFonts w:ascii="Arial" w:hAnsi="Arial" w:cs="Arial"/>
                <w:sz w:val="20"/>
                <w:szCs w:val="20"/>
              </w:rPr>
              <w:t xml:space="preserve"> (if sub-case 1 and 3 is supported)</w:t>
            </w:r>
          </w:p>
          <w:p w14:paraId="71B7427D"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Cell ID (FFS CGI of serving cell.  If CGI is unavailable, or for neighboring cells the UE logs PCI-ARFCN as a fallback)</w:t>
            </w:r>
          </w:p>
          <w:p w14:paraId="1E7EAA73"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 xml:space="preserve">Time info (if as agreed by AI/ML and/or if needed) </w:t>
            </w:r>
          </w:p>
          <w:p w14:paraId="7C5DCD20"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 xml:space="preserve">The UE configuration is provided via the RRM measurement framework. Whether we reuse existing </w:t>
            </w:r>
            <w:proofErr w:type="spellStart"/>
            <w:r w:rsidRPr="00A45518">
              <w:rPr>
                <w:rFonts w:ascii="Arial" w:hAnsi="Arial" w:cs="Arial"/>
                <w:sz w:val="20"/>
                <w:szCs w:val="20"/>
              </w:rPr>
              <w:t>measconfig</w:t>
            </w:r>
            <w:proofErr w:type="spellEnd"/>
            <w:r w:rsidRPr="00A45518">
              <w:rPr>
                <w:rFonts w:ascii="Arial" w:hAnsi="Arial" w:cs="Arial"/>
                <w:sz w:val="20"/>
                <w:szCs w:val="20"/>
              </w:rPr>
              <w:t xml:space="preserve"> structure or we need a separate data logging configuration is for WI phase.   Required enhancements are FFS.</w:t>
            </w:r>
          </w:p>
          <w:p w14:paraId="35932C2D"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 xml:space="preserve">The UE can be configured with a L3 event for determining when logging is to be performed. When the event conditions are fulfilled, it performs the logging with the logging periodicity.   </w:t>
            </w:r>
          </w:p>
          <w:p w14:paraId="6A129562"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 xml:space="preserve">The UE sends availability indication of collected logged data via UAI or </w:t>
            </w:r>
            <w:proofErr w:type="spellStart"/>
            <w:r w:rsidRPr="00A45518">
              <w:rPr>
                <w:rFonts w:ascii="Arial" w:hAnsi="Arial" w:cs="Arial"/>
                <w:sz w:val="20"/>
                <w:szCs w:val="20"/>
              </w:rPr>
              <w:t>RRCReconfigurationComplete</w:t>
            </w:r>
            <w:proofErr w:type="spellEnd"/>
            <w:r w:rsidRPr="00A45518">
              <w:rPr>
                <w:rFonts w:ascii="Arial" w:hAnsi="Arial" w:cs="Arial"/>
                <w:sz w:val="20"/>
                <w:szCs w:val="20"/>
              </w:rPr>
              <w:t xml:space="preserve"> message for HO case.</w:t>
            </w:r>
          </w:p>
          <w:p w14:paraId="65F9C50A"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The availability indication can be triggered due to:</w:t>
            </w:r>
          </w:p>
          <w:p w14:paraId="3A08F4D0"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lastRenderedPageBreak/>
              <w:t>full buffer being reached (if configured), (FFS if buffer is per use case)</w:t>
            </w:r>
          </w:p>
          <w:p w14:paraId="04A4A3C9"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buffer threshold being reached (if configured), or (FFS if buffer is per use case)</w:t>
            </w:r>
          </w:p>
          <w:p w14:paraId="3B2C0FCA"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low power (if configured)</w:t>
            </w:r>
          </w:p>
          <w:p w14:paraId="246693F2"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Upon sending the availability indication, UE indicates:</w:t>
            </w:r>
          </w:p>
          <w:p w14:paraId="0E468368"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Data is available</w:t>
            </w:r>
          </w:p>
          <w:p w14:paraId="422BF41D"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Reason for the triggering of the availability indication (full buffer. Threshold)</w:t>
            </w:r>
          </w:p>
          <w:p w14:paraId="2B40D361" w14:textId="77777777" w:rsidR="00A45518" w:rsidRPr="00A45518" w:rsidRDefault="00A45518" w:rsidP="00A45518">
            <w:pPr>
              <w:pStyle w:val="Doc-text2"/>
              <w:numPr>
                <w:ilvl w:val="0"/>
                <w:numId w:val="16"/>
              </w:numPr>
              <w:ind w:left="1080"/>
              <w:jc w:val="both"/>
              <w:rPr>
                <w:rFonts w:ascii="Arial" w:hAnsi="Arial" w:cs="Arial"/>
                <w:sz w:val="20"/>
                <w:szCs w:val="20"/>
              </w:rPr>
            </w:pPr>
            <w:r w:rsidRPr="00A45518">
              <w:rPr>
                <w:rFonts w:ascii="Arial" w:hAnsi="Arial" w:cs="Arial"/>
                <w:sz w:val="20"/>
                <w:szCs w:val="20"/>
              </w:rPr>
              <w:t>Low power indication</w:t>
            </w:r>
          </w:p>
          <w:p w14:paraId="70F9F7B8"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 xml:space="preserve">The UE sends the collected data upon explicit/on-demand request from the network (using </w:t>
            </w:r>
            <w:proofErr w:type="spellStart"/>
            <w:r w:rsidRPr="00A45518">
              <w:rPr>
                <w:rFonts w:ascii="Arial" w:hAnsi="Arial" w:cs="Arial"/>
                <w:sz w:val="20"/>
                <w:szCs w:val="20"/>
              </w:rPr>
              <w:t>UEInformationRequest</w:t>
            </w:r>
            <w:proofErr w:type="spellEnd"/>
            <w:r w:rsidRPr="00A45518">
              <w:rPr>
                <w:rFonts w:ascii="Arial" w:hAnsi="Arial" w:cs="Arial"/>
                <w:sz w:val="20"/>
                <w:szCs w:val="20"/>
              </w:rPr>
              <w:t>/Response signaling)</w:t>
            </w:r>
          </w:p>
          <w:p w14:paraId="40A1329F"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The UE keeps the collected data upon HO, unless explicitly indicated to release it by the network (e.g., during HO).</w:t>
            </w:r>
          </w:p>
          <w:p w14:paraId="031FE372"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The UE releases the collected data upon transitioning to IDLE/INACTIVE</w:t>
            </w:r>
          </w:p>
          <w:p w14:paraId="79652C2E" w14:textId="77777777" w:rsidR="00A45518" w:rsidRPr="00A45518" w:rsidRDefault="00A45518" w:rsidP="00A45518">
            <w:pPr>
              <w:pStyle w:val="Doc-text2"/>
              <w:numPr>
                <w:ilvl w:val="0"/>
                <w:numId w:val="17"/>
              </w:numPr>
              <w:ind w:left="720"/>
              <w:jc w:val="both"/>
              <w:rPr>
                <w:rFonts w:ascii="Arial" w:hAnsi="Arial" w:cs="Arial"/>
                <w:sz w:val="20"/>
                <w:szCs w:val="20"/>
              </w:rPr>
            </w:pPr>
            <w:r w:rsidRPr="00A45518">
              <w:rPr>
                <w:rFonts w:ascii="Arial" w:hAnsi="Arial" w:cs="Arial"/>
                <w:sz w:val="20"/>
                <w:szCs w:val="20"/>
              </w:rPr>
              <w:t>For RLF case, capture in the TR that for mobility keeping the data during RLF can be beneficial.   It can be up to WI phase if this is done depending on whether a simple solution can be found</w:t>
            </w:r>
          </w:p>
          <w:p w14:paraId="5B50207E" w14:textId="3665EE3A" w:rsidR="00A45518" w:rsidRPr="00A45518" w:rsidRDefault="00A45518" w:rsidP="00A45518">
            <w:pPr>
              <w:rPr>
                <w:color w:val="FF0000"/>
              </w:rPr>
            </w:pPr>
            <w:r w:rsidRPr="007D4328">
              <w:rPr>
                <w:rFonts w:ascii="Arial" w:hAnsi="Arial" w:cs="Arial"/>
                <w:sz w:val="20"/>
                <w:szCs w:val="20"/>
              </w:rPr>
              <w:t>For UE sided data collection – use AI/ML PHY request/configuration framework as baseline.  FFS enhancements/or differences</w:t>
            </w:r>
          </w:p>
        </w:tc>
      </w:tr>
    </w:tbl>
    <w:p w14:paraId="14DE4DA1" w14:textId="047C7C36" w:rsidR="00C15050" w:rsidRPr="00267D61" w:rsidRDefault="00C15050" w:rsidP="00C15050">
      <w:pPr>
        <w:pStyle w:val="Heading3"/>
        <w:spacing w:before="120" w:after="120" w:line="415" w:lineRule="auto"/>
        <w:ind w:leftChars="100" w:left="210"/>
        <w:rPr>
          <w:rFonts w:ascii="Arial" w:eastAsia="宋体" w:hAnsi="Arial" w:cs="Arial"/>
          <w:b w:val="0"/>
          <w:kern w:val="32"/>
          <w:sz w:val="24"/>
          <w:szCs w:val="28"/>
        </w:rPr>
      </w:pPr>
      <w:r w:rsidRPr="00267D61">
        <w:rPr>
          <w:rFonts w:ascii="Arial" w:eastAsia="宋体" w:hAnsi="Arial" w:cs="Arial"/>
          <w:b w:val="0"/>
          <w:kern w:val="32"/>
          <w:sz w:val="24"/>
          <w:szCs w:val="28"/>
        </w:rPr>
        <w:lastRenderedPageBreak/>
        <w:t>2.1.</w:t>
      </w:r>
      <w:r>
        <w:rPr>
          <w:rFonts w:ascii="Arial" w:eastAsia="宋体" w:hAnsi="Arial" w:cs="Arial"/>
          <w:b w:val="0"/>
          <w:kern w:val="32"/>
          <w:sz w:val="24"/>
          <w:szCs w:val="28"/>
        </w:rPr>
        <w:t>4</w:t>
      </w:r>
      <w:r>
        <w:rPr>
          <w:rFonts w:ascii="Arial" w:eastAsia="宋体" w:hAnsi="Arial" w:cs="Arial"/>
          <w:b w:val="0"/>
          <w:kern w:val="32"/>
          <w:sz w:val="24"/>
          <w:szCs w:val="28"/>
        </w:rPr>
        <w:tab/>
      </w:r>
      <w:r w:rsidRPr="00C15050">
        <w:rPr>
          <w:rFonts w:ascii="Arial" w:eastAsia="宋体" w:hAnsi="Arial" w:cs="Arial"/>
          <w:b w:val="0"/>
          <w:kern w:val="32"/>
          <w:sz w:val="24"/>
          <w:szCs w:val="28"/>
        </w:rPr>
        <w:t>Performance monitoring</w:t>
      </w:r>
    </w:p>
    <w:p w14:paraId="47DC19F0" w14:textId="42910A6A" w:rsidR="00B418B5" w:rsidRPr="00B418B5" w:rsidRDefault="00B418B5" w:rsidP="00B418B5">
      <w:pPr>
        <w:spacing w:beforeLines="50" w:before="156" w:afterLines="50" w:after="156" w:line="260" w:lineRule="exact"/>
        <w:rPr>
          <w:rFonts w:ascii="Times New Roman" w:hAnsi="Times New Roman" w:cs="Times New Roman"/>
          <w:kern w:val="0"/>
          <w:sz w:val="20"/>
          <w:szCs w:val="20"/>
        </w:rPr>
      </w:pPr>
      <w:r w:rsidRPr="00B418B5">
        <w:rPr>
          <w:rFonts w:ascii="Times New Roman" w:hAnsi="Times New Roman" w:cs="Times New Roman"/>
          <w:kern w:val="0"/>
          <w:sz w:val="20"/>
          <w:szCs w:val="20"/>
        </w:rPr>
        <w:t xml:space="preserve">For performance monitoring, the current agreement </w:t>
      </w:r>
      <w:r w:rsidR="00EC69CF">
        <w:rPr>
          <w:rFonts w:ascii="Times New Roman" w:hAnsi="Times New Roman" w:cs="Times New Roman"/>
          <w:kern w:val="0"/>
          <w:sz w:val="20"/>
          <w:szCs w:val="20"/>
        </w:rPr>
        <w:t>mainly</w:t>
      </w:r>
      <w:r w:rsidRPr="00B418B5">
        <w:rPr>
          <w:rFonts w:ascii="Times New Roman" w:hAnsi="Times New Roman" w:cs="Times New Roman"/>
          <w:kern w:val="0"/>
          <w:sz w:val="20"/>
          <w:szCs w:val="20"/>
        </w:rPr>
        <w:t xml:space="preserve"> covers an over</w:t>
      </w:r>
      <w:r w:rsidR="004562FC">
        <w:rPr>
          <w:rFonts w:ascii="Times New Roman" w:hAnsi="Times New Roman" w:cs="Times New Roman"/>
          <w:kern w:val="0"/>
          <w:sz w:val="20"/>
          <w:szCs w:val="20"/>
        </w:rPr>
        <w:t>all</w:t>
      </w:r>
      <w:r w:rsidRPr="00B418B5">
        <w:rPr>
          <w:rFonts w:ascii="Times New Roman" w:hAnsi="Times New Roman" w:cs="Times New Roman"/>
          <w:kern w:val="0"/>
          <w:sz w:val="20"/>
          <w:szCs w:val="20"/>
        </w:rPr>
        <w:t xml:space="preserve"> monitoring framework, including NW-sided monitoring and UE-sided monitoring.</w:t>
      </w:r>
    </w:p>
    <w:tbl>
      <w:tblPr>
        <w:tblStyle w:val="TableGrid"/>
        <w:tblW w:w="0" w:type="auto"/>
        <w:tblLook w:val="04A0" w:firstRow="1" w:lastRow="0" w:firstColumn="1" w:lastColumn="0" w:noHBand="0" w:noVBand="1"/>
      </w:tblPr>
      <w:tblGrid>
        <w:gridCol w:w="9060"/>
      </w:tblGrid>
      <w:tr w:rsidR="00241FD9" w14:paraId="5ACDCCB7" w14:textId="77777777" w:rsidTr="00241FD9">
        <w:tc>
          <w:tcPr>
            <w:tcW w:w="9060" w:type="dxa"/>
          </w:tcPr>
          <w:p w14:paraId="4264340C" w14:textId="77777777" w:rsidR="00223487" w:rsidRPr="00223487" w:rsidRDefault="00223487" w:rsidP="00223487">
            <w:pPr>
              <w:pStyle w:val="Doc-text2"/>
              <w:numPr>
                <w:ilvl w:val="0"/>
                <w:numId w:val="14"/>
              </w:numPr>
              <w:rPr>
                <w:rFonts w:ascii="Arial" w:hAnsi="Arial" w:cs="Arial"/>
                <w:sz w:val="20"/>
                <w:szCs w:val="20"/>
              </w:rPr>
            </w:pPr>
            <w:r w:rsidRPr="00223487">
              <w:rPr>
                <w:rFonts w:ascii="Arial" w:hAnsi="Arial" w:cs="Arial"/>
                <w:sz w:val="20"/>
                <w:szCs w:val="20"/>
              </w:rPr>
              <w:t>RAN2 confirms that UE will not be informed about any network-sided functionality management decision (e.g., selection, (de)activation, switching, fallback, etc.) for AI mobility use case</w:t>
            </w:r>
          </w:p>
          <w:p w14:paraId="192D8136" w14:textId="77777777" w:rsidR="00223487" w:rsidRPr="00223487" w:rsidRDefault="00223487" w:rsidP="00223487">
            <w:pPr>
              <w:pStyle w:val="Doc-text2"/>
              <w:numPr>
                <w:ilvl w:val="0"/>
                <w:numId w:val="14"/>
              </w:numPr>
              <w:rPr>
                <w:rFonts w:ascii="Arial" w:hAnsi="Arial" w:cs="Arial"/>
                <w:sz w:val="20"/>
                <w:szCs w:val="20"/>
              </w:rPr>
            </w:pPr>
            <w:r w:rsidRPr="00223487">
              <w:rPr>
                <w:rFonts w:ascii="Arial" w:hAnsi="Arial" w:cs="Arial"/>
                <w:sz w:val="20"/>
                <w:szCs w:val="20"/>
              </w:rPr>
              <w:t xml:space="preserve">For performance monitoring of NW-side model, UE can provide the label data (i.e., actual measurement results) for </w:t>
            </w:r>
            <w:proofErr w:type="spellStart"/>
            <w:r w:rsidRPr="00223487">
              <w:rPr>
                <w:rFonts w:ascii="Arial" w:hAnsi="Arial" w:cs="Arial"/>
                <w:sz w:val="20"/>
                <w:szCs w:val="20"/>
              </w:rPr>
              <w:t>gNB</w:t>
            </w:r>
            <w:proofErr w:type="spellEnd"/>
            <w:r w:rsidRPr="00223487">
              <w:rPr>
                <w:rFonts w:ascii="Arial" w:hAnsi="Arial" w:cs="Arial"/>
                <w:sz w:val="20"/>
                <w:szCs w:val="20"/>
              </w:rPr>
              <w:t>. The existing measurement/report configuration can be reused to configure UE to report the actual measurement</w:t>
            </w:r>
          </w:p>
          <w:p w14:paraId="01C2A7B9" w14:textId="77777777" w:rsidR="00223487" w:rsidRPr="00223487" w:rsidRDefault="00223487" w:rsidP="00223487">
            <w:pPr>
              <w:pStyle w:val="Doc-text2"/>
              <w:numPr>
                <w:ilvl w:val="0"/>
                <w:numId w:val="14"/>
              </w:numPr>
              <w:rPr>
                <w:rFonts w:ascii="Arial" w:hAnsi="Arial" w:cs="Arial"/>
                <w:sz w:val="20"/>
                <w:szCs w:val="20"/>
              </w:rPr>
            </w:pPr>
            <w:r w:rsidRPr="00223487">
              <w:rPr>
                <w:rFonts w:ascii="Arial" w:hAnsi="Arial" w:cs="Arial"/>
                <w:sz w:val="20"/>
                <w:szCs w:val="20"/>
              </w:rPr>
              <w:t>FFS on UE awareness and preference for NW sided model</w:t>
            </w:r>
          </w:p>
          <w:p w14:paraId="1BFA8809" w14:textId="06BD8EF4" w:rsidR="00241FD9" w:rsidRPr="00241FD9" w:rsidRDefault="00241FD9" w:rsidP="00241FD9">
            <w:pPr>
              <w:pStyle w:val="Doc-text2"/>
              <w:numPr>
                <w:ilvl w:val="0"/>
                <w:numId w:val="14"/>
              </w:numPr>
              <w:jc w:val="both"/>
              <w:rPr>
                <w:rFonts w:ascii="Arial" w:hAnsi="Arial" w:cs="Arial"/>
                <w:sz w:val="20"/>
                <w:szCs w:val="20"/>
              </w:rPr>
            </w:pPr>
            <w:r w:rsidRPr="00241FD9">
              <w:rPr>
                <w:rFonts w:ascii="Arial" w:hAnsi="Arial" w:cs="Arial"/>
                <w:sz w:val="20"/>
                <w:szCs w:val="20"/>
              </w:rPr>
              <w:t>For UE-sided model, NW-sided monitoring, the performance monitor procedure contains</w:t>
            </w:r>
          </w:p>
          <w:p w14:paraId="75417484"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 xml:space="preserve">NW sends monitoring configuration and inference configuration to UE. </w:t>
            </w:r>
          </w:p>
          <w:p w14:paraId="6B1FF572"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 xml:space="preserve">UE reports </w:t>
            </w:r>
            <w:bookmarkStart w:id="13" w:name="_Hlk202272992"/>
            <w:r w:rsidRPr="00241FD9">
              <w:rPr>
                <w:rFonts w:ascii="Arial" w:hAnsi="Arial" w:cs="Arial"/>
                <w:sz w:val="20"/>
                <w:szCs w:val="20"/>
              </w:rPr>
              <w:t>measurements and inference output</w:t>
            </w:r>
            <w:bookmarkEnd w:id="13"/>
            <w:r w:rsidRPr="00241FD9">
              <w:rPr>
                <w:rFonts w:ascii="Arial" w:hAnsi="Arial" w:cs="Arial"/>
                <w:sz w:val="20"/>
                <w:szCs w:val="20"/>
              </w:rPr>
              <w:t xml:space="preserve"> based on the corresponding configurations to NW.</w:t>
            </w:r>
          </w:p>
          <w:p w14:paraId="4417FC3E"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NW performs monitoring and makes decisions, which can be fully NW-implemented.</w:t>
            </w:r>
          </w:p>
          <w:p w14:paraId="6734AAAA" w14:textId="502988D8" w:rsidR="00241FD9" w:rsidRPr="00241FD9" w:rsidRDefault="00241FD9" w:rsidP="00241FD9">
            <w:pPr>
              <w:pStyle w:val="Doc-text2"/>
              <w:numPr>
                <w:ilvl w:val="0"/>
                <w:numId w:val="14"/>
              </w:numPr>
              <w:jc w:val="both"/>
              <w:rPr>
                <w:rFonts w:ascii="Arial" w:hAnsi="Arial" w:cs="Arial"/>
                <w:sz w:val="20"/>
                <w:szCs w:val="20"/>
              </w:rPr>
            </w:pPr>
            <w:r w:rsidRPr="00241FD9">
              <w:rPr>
                <w:rFonts w:ascii="Arial" w:hAnsi="Arial" w:cs="Arial"/>
                <w:sz w:val="20"/>
                <w:szCs w:val="20"/>
              </w:rPr>
              <w:t xml:space="preserve">For UE-sided model, UE-sided monitoring, the performance monitor procedure as baselined contains </w:t>
            </w:r>
          </w:p>
          <w:p w14:paraId="6A843B49"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 xml:space="preserve">NW sends monitoring configuration to UE </w:t>
            </w:r>
          </w:p>
          <w:p w14:paraId="6DE33F33"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 xml:space="preserve">UE measures monitoring data and generates monitoring results by comparing inference output and monitoring data. </w:t>
            </w:r>
          </w:p>
          <w:p w14:paraId="41FC8602" w14:textId="77777777" w:rsidR="00241FD9" w:rsidRPr="00241FD9" w:rsidRDefault="00241FD9" w:rsidP="00241FD9">
            <w:pPr>
              <w:pStyle w:val="Doc-text2"/>
              <w:numPr>
                <w:ilvl w:val="0"/>
                <w:numId w:val="22"/>
              </w:numPr>
              <w:jc w:val="both"/>
              <w:rPr>
                <w:rFonts w:ascii="Arial" w:hAnsi="Arial" w:cs="Arial"/>
                <w:sz w:val="20"/>
                <w:szCs w:val="20"/>
              </w:rPr>
            </w:pPr>
            <w:r w:rsidRPr="00241FD9">
              <w:rPr>
                <w:rFonts w:ascii="Arial" w:hAnsi="Arial" w:cs="Arial"/>
                <w:sz w:val="20"/>
                <w:szCs w:val="20"/>
              </w:rPr>
              <w:t xml:space="preserve">(NW-decision): UE reports the monitoring result to NW, and NW makes the management decision. </w:t>
            </w:r>
          </w:p>
          <w:p w14:paraId="0FADC595" w14:textId="77777777" w:rsidR="00241FD9" w:rsidRPr="00241FD9" w:rsidRDefault="00241FD9" w:rsidP="00241FD9">
            <w:pPr>
              <w:pStyle w:val="Doc-text2"/>
              <w:numPr>
                <w:ilvl w:val="0"/>
                <w:numId w:val="14"/>
              </w:numPr>
              <w:jc w:val="both"/>
              <w:rPr>
                <w:rFonts w:ascii="Arial" w:hAnsi="Arial" w:cs="Arial"/>
                <w:sz w:val="20"/>
                <w:szCs w:val="20"/>
              </w:rPr>
            </w:pPr>
            <w:r w:rsidRPr="00241FD9">
              <w:rPr>
                <w:rFonts w:ascii="Arial" w:hAnsi="Arial" w:cs="Arial"/>
                <w:sz w:val="20"/>
                <w:szCs w:val="20"/>
              </w:rPr>
              <w:t xml:space="preserve">Can further consider UE sided monitoring and (UE-decision) for some use cases: UE makes the management decision based on network configuration and sends the decision to NW.  FFS which use cases. </w:t>
            </w:r>
          </w:p>
          <w:p w14:paraId="1881AA37" w14:textId="77777777" w:rsidR="00241FD9" w:rsidRPr="00241FD9" w:rsidRDefault="00241FD9" w:rsidP="00241FD9">
            <w:pPr>
              <w:pStyle w:val="Doc-text2"/>
              <w:numPr>
                <w:ilvl w:val="0"/>
                <w:numId w:val="14"/>
              </w:numPr>
              <w:jc w:val="both"/>
              <w:rPr>
                <w:rFonts w:ascii="Arial" w:hAnsi="Arial" w:cs="Arial"/>
                <w:sz w:val="20"/>
                <w:szCs w:val="20"/>
              </w:rPr>
            </w:pPr>
            <w:r w:rsidRPr="00241FD9">
              <w:rPr>
                <w:rFonts w:ascii="Arial" w:hAnsi="Arial" w:cs="Arial"/>
                <w:sz w:val="20"/>
                <w:szCs w:val="20"/>
              </w:rPr>
              <w:t xml:space="preserve">For RRM measurement prediction </w:t>
            </w:r>
          </w:p>
          <w:p w14:paraId="3E30377F" w14:textId="4C5132D1" w:rsidR="00241FD9" w:rsidRPr="00646388" w:rsidRDefault="00241FD9" w:rsidP="00646388">
            <w:pPr>
              <w:pStyle w:val="Doc-text2"/>
              <w:numPr>
                <w:ilvl w:val="0"/>
                <w:numId w:val="22"/>
              </w:numPr>
              <w:jc w:val="both"/>
              <w:rPr>
                <w:rFonts w:ascii="Arial" w:hAnsi="Arial" w:cs="Arial"/>
                <w:sz w:val="20"/>
                <w:szCs w:val="20"/>
              </w:rPr>
            </w:pPr>
            <w:r w:rsidRPr="00241FD9">
              <w:rPr>
                <w:rFonts w:ascii="Arial" w:hAnsi="Arial" w:cs="Arial"/>
                <w:sz w:val="20"/>
                <w:szCs w:val="20"/>
              </w:rPr>
              <w:lastRenderedPageBreak/>
              <w:t xml:space="preserve">RSRP differences can be used as the </w:t>
            </w:r>
            <w:bookmarkStart w:id="14" w:name="_Hlk202273169"/>
            <w:r w:rsidRPr="00241FD9">
              <w:rPr>
                <w:rFonts w:ascii="Arial" w:hAnsi="Arial" w:cs="Arial"/>
                <w:sz w:val="20"/>
                <w:szCs w:val="20"/>
              </w:rPr>
              <w:t>performance metric</w:t>
            </w:r>
            <w:bookmarkEnd w:id="14"/>
            <w:r w:rsidRPr="00241FD9">
              <w:rPr>
                <w:rFonts w:ascii="Arial" w:hAnsi="Arial" w:cs="Arial"/>
                <w:sz w:val="20"/>
                <w:szCs w:val="20"/>
              </w:rPr>
              <w:t xml:space="preserve"> for monitoring.</w:t>
            </w:r>
          </w:p>
        </w:tc>
      </w:tr>
    </w:tbl>
    <w:p w14:paraId="4875555E" w14:textId="03605393" w:rsidR="00241FD9" w:rsidRDefault="00FD4FBD" w:rsidP="00FE7F10">
      <w:pPr>
        <w:spacing w:beforeLines="50" w:before="156" w:afterLines="50" w:after="156" w:line="260" w:lineRule="exact"/>
        <w:rPr>
          <w:rFonts w:ascii="Times New Roman" w:hAnsi="Times New Roman" w:cs="Times New Roman"/>
          <w:kern w:val="0"/>
          <w:sz w:val="20"/>
          <w:szCs w:val="20"/>
        </w:rPr>
      </w:pPr>
      <w:r w:rsidRPr="00B418B5">
        <w:rPr>
          <w:rFonts w:ascii="Times New Roman" w:hAnsi="Times New Roman" w:cs="Times New Roman"/>
          <w:kern w:val="0"/>
          <w:sz w:val="20"/>
          <w:szCs w:val="20"/>
        </w:rPr>
        <w:lastRenderedPageBreak/>
        <w:t xml:space="preserve">In our view, this framework </w:t>
      </w:r>
      <w:r w:rsidR="00A45381">
        <w:rPr>
          <w:rFonts w:ascii="Times New Roman" w:hAnsi="Times New Roman" w:cs="Times New Roman"/>
          <w:kern w:val="0"/>
          <w:sz w:val="20"/>
          <w:szCs w:val="20"/>
        </w:rPr>
        <w:t>applies</w:t>
      </w:r>
      <w:r w:rsidRPr="00B418B5">
        <w:rPr>
          <w:rFonts w:ascii="Times New Roman" w:hAnsi="Times New Roman" w:cs="Times New Roman"/>
          <w:kern w:val="0"/>
          <w:sz w:val="20"/>
          <w:szCs w:val="20"/>
        </w:rPr>
        <w:t xml:space="preserve"> to both cell-level and beam-level prediction. Specifically:</w:t>
      </w:r>
    </w:p>
    <w:p w14:paraId="3D5BC209" w14:textId="59776855" w:rsidR="00A24E4B" w:rsidRDefault="00A24E4B" w:rsidP="00FE7F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w:t>
      </w:r>
      <w:r w:rsidR="00D178FA" w:rsidRPr="00D178FA">
        <w:rPr>
          <w:rFonts w:ascii="Times New Roman" w:hAnsi="Times New Roman" w:cs="Times New Roman"/>
          <w:kern w:val="0"/>
          <w:sz w:val="20"/>
          <w:szCs w:val="20"/>
        </w:rPr>
        <w:t xml:space="preserve">For performance monitoring of NW-side model, UE can </w:t>
      </w:r>
      <w:r w:rsidR="00D178FA">
        <w:rPr>
          <w:rFonts w:ascii="Times New Roman" w:hAnsi="Times New Roman" w:cs="Times New Roman"/>
          <w:kern w:val="0"/>
          <w:sz w:val="20"/>
          <w:szCs w:val="20"/>
        </w:rPr>
        <w:t xml:space="preserve">be configured to </w:t>
      </w:r>
      <w:r w:rsidR="00D178FA" w:rsidRPr="00D178FA">
        <w:rPr>
          <w:rFonts w:ascii="Times New Roman" w:hAnsi="Times New Roman" w:cs="Times New Roman"/>
          <w:kern w:val="0"/>
          <w:sz w:val="20"/>
          <w:szCs w:val="20"/>
        </w:rPr>
        <w:t>provide actual</w:t>
      </w:r>
      <w:r w:rsidR="00D178FA">
        <w:rPr>
          <w:rFonts w:ascii="Times New Roman" w:hAnsi="Times New Roman" w:cs="Times New Roman"/>
          <w:kern w:val="0"/>
          <w:sz w:val="20"/>
          <w:szCs w:val="20"/>
        </w:rPr>
        <w:t xml:space="preserve"> </w:t>
      </w:r>
      <w:r w:rsidR="00D178FA">
        <w:rPr>
          <w:rFonts w:ascii="Times New Roman" w:hAnsi="Times New Roman" w:cs="Times New Roman" w:hint="eastAsia"/>
          <w:kern w:val="0"/>
          <w:sz w:val="20"/>
          <w:szCs w:val="20"/>
        </w:rPr>
        <w:t>L3</w:t>
      </w:r>
      <w:r w:rsidR="00D178FA">
        <w:rPr>
          <w:rFonts w:ascii="Times New Roman" w:hAnsi="Times New Roman" w:cs="Times New Roman"/>
          <w:kern w:val="0"/>
          <w:sz w:val="20"/>
          <w:szCs w:val="20"/>
        </w:rPr>
        <w:t xml:space="preserve"> cell-level/beam-level</w:t>
      </w:r>
      <w:r w:rsidR="00D178FA" w:rsidRPr="00D178FA">
        <w:rPr>
          <w:rFonts w:ascii="Times New Roman" w:hAnsi="Times New Roman" w:cs="Times New Roman"/>
          <w:kern w:val="0"/>
          <w:sz w:val="20"/>
          <w:szCs w:val="20"/>
        </w:rPr>
        <w:t xml:space="preserve"> measurement results</w:t>
      </w:r>
      <w:r w:rsidR="00D178FA">
        <w:rPr>
          <w:rFonts w:ascii="Times New Roman" w:hAnsi="Times New Roman" w:cs="Times New Roman"/>
          <w:kern w:val="0"/>
          <w:sz w:val="20"/>
          <w:szCs w:val="20"/>
        </w:rPr>
        <w:t xml:space="preserve"> with t</w:t>
      </w:r>
      <w:r w:rsidR="00D178FA" w:rsidRPr="00D178FA">
        <w:rPr>
          <w:rFonts w:ascii="Times New Roman" w:hAnsi="Times New Roman" w:cs="Times New Roman"/>
          <w:kern w:val="0"/>
          <w:sz w:val="20"/>
          <w:szCs w:val="20"/>
        </w:rPr>
        <w:t xml:space="preserve">he existing </w:t>
      </w:r>
      <w:r w:rsidR="00D178FA">
        <w:rPr>
          <w:rFonts w:ascii="Times New Roman" w:hAnsi="Times New Roman" w:cs="Times New Roman"/>
          <w:kern w:val="0"/>
          <w:sz w:val="20"/>
          <w:szCs w:val="20"/>
        </w:rPr>
        <w:t>RRM framework;</w:t>
      </w:r>
    </w:p>
    <w:p w14:paraId="54EA7B1D" w14:textId="2A8A329E" w:rsidR="00D178FA" w:rsidRDefault="00D178FA" w:rsidP="00FE7F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For</w:t>
      </w:r>
      <w:r w:rsidRPr="00D178FA">
        <w:rPr>
          <w:rFonts w:ascii="Times New Roman" w:hAnsi="Times New Roman" w:cs="Times New Roman"/>
          <w:kern w:val="0"/>
          <w:sz w:val="20"/>
          <w:szCs w:val="20"/>
        </w:rPr>
        <w:t xml:space="preserve"> NW-sided monitoring</w:t>
      </w:r>
      <w:r>
        <w:rPr>
          <w:rFonts w:ascii="Times New Roman" w:hAnsi="Times New Roman" w:cs="Times New Roman"/>
          <w:kern w:val="0"/>
          <w:sz w:val="20"/>
          <w:szCs w:val="20"/>
        </w:rPr>
        <w:t xml:space="preserve"> of UE-sided model, UE can be configured to report </w:t>
      </w:r>
      <w:r>
        <w:rPr>
          <w:rFonts w:ascii="Times New Roman" w:hAnsi="Times New Roman" w:cs="Times New Roman" w:hint="eastAsia"/>
          <w:kern w:val="0"/>
          <w:sz w:val="20"/>
          <w:szCs w:val="20"/>
        </w:rPr>
        <w:t>L3</w:t>
      </w:r>
      <w:r>
        <w:rPr>
          <w:rFonts w:ascii="Times New Roman" w:hAnsi="Times New Roman" w:cs="Times New Roman"/>
          <w:kern w:val="0"/>
          <w:sz w:val="20"/>
          <w:szCs w:val="20"/>
        </w:rPr>
        <w:t xml:space="preserve"> cell-level/beam-level</w:t>
      </w:r>
      <w:r w:rsidRPr="00D178FA">
        <w:rPr>
          <w:rFonts w:ascii="Times New Roman" w:hAnsi="Times New Roman" w:cs="Times New Roman"/>
          <w:kern w:val="0"/>
          <w:sz w:val="20"/>
          <w:szCs w:val="20"/>
        </w:rPr>
        <w:t xml:space="preserve"> measurement</w:t>
      </w:r>
      <w:r>
        <w:rPr>
          <w:rFonts w:ascii="Times New Roman" w:hAnsi="Times New Roman" w:cs="Times New Roman"/>
          <w:kern w:val="0"/>
          <w:sz w:val="20"/>
          <w:szCs w:val="20"/>
        </w:rPr>
        <w:t>s</w:t>
      </w:r>
      <w:r w:rsidRPr="00D178FA">
        <w:rPr>
          <w:rFonts w:ascii="Times New Roman" w:hAnsi="Times New Roman" w:cs="Times New Roman"/>
          <w:kern w:val="0"/>
          <w:sz w:val="20"/>
          <w:szCs w:val="20"/>
        </w:rPr>
        <w:t xml:space="preserve"> and </w:t>
      </w:r>
      <w:r>
        <w:rPr>
          <w:rFonts w:ascii="Times New Roman" w:hAnsi="Times New Roman" w:cs="Times New Roman"/>
          <w:kern w:val="0"/>
          <w:sz w:val="20"/>
          <w:szCs w:val="20"/>
        </w:rPr>
        <w:t>predictions.</w:t>
      </w:r>
    </w:p>
    <w:p w14:paraId="28D9A9B7" w14:textId="0DAC7B72" w:rsidR="00D178FA" w:rsidRDefault="00D178FA" w:rsidP="00FE7F10">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For UE-side monitoring of UE-sided model, UE can </w:t>
      </w:r>
      <w:r w:rsidR="001B6299">
        <w:rPr>
          <w:rFonts w:ascii="Times New Roman" w:hAnsi="Times New Roman" w:cs="Times New Roman"/>
          <w:kern w:val="0"/>
          <w:sz w:val="20"/>
          <w:szCs w:val="20"/>
        </w:rPr>
        <w:t>generate</w:t>
      </w:r>
      <w:r w:rsidRPr="00D178FA">
        <w:rPr>
          <w:rFonts w:ascii="Times New Roman" w:hAnsi="Times New Roman" w:cs="Times New Roman"/>
          <w:kern w:val="0"/>
          <w:sz w:val="20"/>
          <w:szCs w:val="20"/>
        </w:rPr>
        <w:t xml:space="preserve"> monitoring results</w:t>
      </w:r>
      <w:r>
        <w:rPr>
          <w:rFonts w:ascii="Times New Roman" w:hAnsi="Times New Roman" w:cs="Times New Roman"/>
          <w:kern w:val="0"/>
          <w:sz w:val="20"/>
          <w:szCs w:val="20"/>
        </w:rPr>
        <w:t xml:space="preserve"> for </w:t>
      </w:r>
      <w:r>
        <w:rPr>
          <w:rFonts w:ascii="Times New Roman" w:hAnsi="Times New Roman" w:cs="Times New Roman" w:hint="eastAsia"/>
          <w:kern w:val="0"/>
          <w:sz w:val="20"/>
          <w:szCs w:val="20"/>
        </w:rPr>
        <w:t>L3</w:t>
      </w:r>
      <w:r>
        <w:rPr>
          <w:rFonts w:ascii="Times New Roman" w:hAnsi="Times New Roman" w:cs="Times New Roman"/>
          <w:kern w:val="0"/>
          <w:sz w:val="20"/>
          <w:szCs w:val="20"/>
        </w:rPr>
        <w:t xml:space="preserve"> cell-level/beam-level</w:t>
      </w:r>
      <w:r w:rsidRPr="00D178FA">
        <w:rPr>
          <w:rFonts w:ascii="Times New Roman" w:hAnsi="Times New Roman" w:cs="Times New Roman"/>
          <w:kern w:val="0"/>
          <w:sz w:val="20"/>
          <w:szCs w:val="20"/>
        </w:rPr>
        <w:t xml:space="preserve"> </w:t>
      </w:r>
      <w:r>
        <w:rPr>
          <w:rFonts w:ascii="Times New Roman" w:hAnsi="Times New Roman" w:cs="Times New Roman"/>
          <w:kern w:val="0"/>
          <w:sz w:val="20"/>
          <w:szCs w:val="20"/>
        </w:rPr>
        <w:t>predictions.</w:t>
      </w:r>
      <w:r w:rsidR="00B70E40">
        <w:rPr>
          <w:rFonts w:ascii="Times New Roman" w:hAnsi="Times New Roman" w:cs="Times New Roman"/>
          <w:kern w:val="0"/>
          <w:sz w:val="20"/>
          <w:szCs w:val="20"/>
        </w:rPr>
        <w:t xml:space="preserve"> </w:t>
      </w:r>
    </w:p>
    <w:p w14:paraId="7D83F9DF" w14:textId="11C18ACF" w:rsidR="005F7E5F" w:rsidRPr="00267D61" w:rsidRDefault="005F7E5F" w:rsidP="005F7E5F">
      <w:pPr>
        <w:pStyle w:val="Heading3"/>
        <w:spacing w:before="120" w:after="120" w:line="415" w:lineRule="auto"/>
        <w:ind w:leftChars="100" w:left="210"/>
        <w:rPr>
          <w:rFonts w:ascii="Arial" w:eastAsia="宋体" w:hAnsi="Arial" w:cs="Arial"/>
          <w:b w:val="0"/>
          <w:kern w:val="32"/>
          <w:sz w:val="24"/>
          <w:szCs w:val="28"/>
        </w:rPr>
      </w:pPr>
      <w:r w:rsidRPr="00267D61">
        <w:rPr>
          <w:rFonts w:ascii="Arial" w:eastAsia="宋体" w:hAnsi="Arial" w:cs="Arial"/>
          <w:b w:val="0"/>
          <w:kern w:val="32"/>
          <w:sz w:val="24"/>
          <w:szCs w:val="28"/>
        </w:rPr>
        <w:t>2.1.</w:t>
      </w:r>
      <w:r>
        <w:rPr>
          <w:rFonts w:ascii="Arial" w:eastAsia="宋体" w:hAnsi="Arial" w:cs="Arial"/>
          <w:b w:val="0"/>
          <w:kern w:val="32"/>
          <w:sz w:val="24"/>
          <w:szCs w:val="28"/>
        </w:rPr>
        <w:t>5</w:t>
      </w:r>
      <w:r>
        <w:rPr>
          <w:rFonts w:ascii="Arial" w:eastAsia="宋体" w:hAnsi="Arial" w:cs="Arial"/>
          <w:b w:val="0"/>
          <w:kern w:val="32"/>
          <w:sz w:val="24"/>
          <w:szCs w:val="28"/>
        </w:rPr>
        <w:tab/>
        <w:t>Summary of potential R2 impact</w:t>
      </w:r>
    </w:p>
    <w:p w14:paraId="03875525" w14:textId="1295867C" w:rsidR="00A375F8" w:rsidRDefault="00291F1A" w:rsidP="007B0451">
      <w:pPr>
        <w:spacing w:beforeLines="50" w:before="156" w:afterLines="50" w:after="156" w:line="260" w:lineRule="exact"/>
        <w:rPr>
          <w:rFonts w:ascii="Times New Roman" w:hAnsi="Times New Roman" w:cs="Times New Roman"/>
          <w:kern w:val="0"/>
          <w:sz w:val="20"/>
          <w:szCs w:val="20"/>
        </w:rPr>
      </w:pPr>
      <w:r w:rsidRPr="00291F1A">
        <w:rPr>
          <w:rFonts w:ascii="Times New Roman" w:hAnsi="Times New Roman" w:cs="Times New Roman"/>
          <w:kern w:val="0"/>
          <w:sz w:val="20"/>
          <w:szCs w:val="20"/>
        </w:rPr>
        <w:t xml:space="preserve">From the previous </w:t>
      </w:r>
      <w:r>
        <w:rPr>
          <w:rFonts w:ascii="Times New Roman" w:hAnsi="Times New Roman" w:cs="Times New Roman" w:hint="eastAsia"/>
          <w:kern w:val="0"/>
          <w:sz w:val="20"/>
          <w:szCs w:val="20"/>
        </w:rPr>
        <w:t>agreement</w:t>
      </w:r>
      <w:r w:rsidRPr="00291F1A">
        <w:rPr>
          <w:rFonts w:ascii="Times New Roman" w:hAnsi="Times New Roman" w:cs="Times New Roman"/>
          <w:kern w:val="0"/>
          <w:sz w:val="20"/>
          <w:szCs w:val="20"/>
        </w:rPr>
        <w:t>s, it can be seen that the RRM</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measurement</w:t>
      </w:r>
      <w:r w:rsidRPr="00291F1A">
        <w:rPr>
          <w:rFonts w:ascii="Times New Roman" w:hAnsi="Times New Roman" w:cs="Times New Roman"/>
          <w:kern w:val="0"/>
          <w:sz w:val="20"/>
          <w:szCs w:val="20"/>
        </w:rPr>
        <w:t xml:space="preserve"> framework is reused across various LCM </w:t>
      </w:r>
      <w:r>
        <w:rPr>
          <w:rFonts w:ascii="Times New Roman" w:hAnsi="Times New Roman" w:cs="Times New Roman" w:hint="eastAsia"/>
          <w:kern w:val="0"/>
          <w:sz w:val="20"/>
          <w:szCs w:val="20"/>
        </w:rPr>
        <w:t>procedures</w:t>
      </w:r>
      <w:r>
        <w:rPr>
          <w:rFonts w:ascii="Times New Roman" w:hAnsi="Times New Roman" w:cs="Times New Roman"/>
          <w:kern w:val="0"/>
          <w:sz w:val="20"/>
          <w:szCs w:val="20"/>
        </w:rPr>
        <w:t xml:space="preserve">, which </w:t>
      </w:r>
      <w:r w:rsidRPr="00291F1A">
        <w:rPr>
          <w:rFonts w:ascii="Times New Roman" w:hAnsi="Times New Roman" w:cs="Times New Roman"/>
          <w:kern w:val="0"/>
          <w:sz w:val="20"/>
          <w:szCs w:val="20"/>
        </w:rPr>
        <w:t>already supports both cell</w:t>
      </w:r>
      <w:r w:rsidR="006011E5">
        <w:rPr>
          <w:rFonts w:ascii="Times New Roman" w:hAnsi="Times New Roman" w:cs="Times New Roman"/>
          <w:kern w:val="0"/>
          <w:sz w:val="20"/>
          <w:szCs w:val="20"/>
        </w:rPr>
        <w:t>-level</w:t>
      </w:r>
      <w:r w:rsidRPr="00291F1A">
        <w:rPr>
          <w:rFonts w:ascii="Times New Roman" w:hAnsi="Times New Roman" w:cs="Times New Roman"/>
          <w:kern w:val="0"/>
          <w:sz w:val="20"/>
          <w:szCs w:val="20"/>
        </w:rPr>
        <w:t xml:space="preserve"> and beam</w:t>
      </w:r>
      <w:r w:rsidR="006011E5">
        <w:rPr>
          <w:rFonts w:ascii="Times New Roman" w:hAnsi="Times New Roman" w:cs="Times New Roman"/>
          <w:kern w:val="0"/>
          <w:sz w:val="20"/>
          <w:szCs w:val="20"/>
        </w:rPr>
        <w:t>-</w:t>
      </w:r>
      <w:r w:rsidRPr="00291F1A">
        <w:rPr>
          <w:rFonts w:ascii="Times New Roman" w:hAnsi="Times New Roman" w:cs="Times New Roman"/>
          <w:kern w:val="0"/>
          <w:sz w:val="20"/>
          <w:szCs w:val="20"/>
        </w:rPr>
        <w:t>level configuration/reporting.</w:t>
      </w:r>
      <w:r>
        <w:rPr>
          <w:rFonts w:ascii="Times New Roman" w:hAnsi="Times New Roman" w:cs="Times New Roman"/>
          <w:kern w:val="0"/>
          <w:sz w:val="20"/>
          <w:szCs w:val="20"/>
        </w:rPr>
        <w:t xml:space="preserve"> Furthermore</w:t>
      </w:r>
      <w:r w:rsidR="000C77DF" w:rsidRPr="000C77DF">
        <w:rPr>
          <w:rFonts w:ascii="Times New Roman" w:hAnsi="Times New Roman" w:cs="Times New Roman"/>
          <w:kern w:val="0"/>
          <w:sz w:val="20"/>
          <w:szCs w:val="20"/>
        </w:rPr>
        <w:t xml:space="preserve">, </w:t>
      </w:r>
      <w:r w:rsidR="000C77DF">
        <w:rPr>
          <w:rFonts w:ascii="Times New Roman" w:hAnsi="Times New Roman" w:cs="Times New Roman"/>
          <w:kern w:val="0"/>
          <w:sz w:val="20"/>
          <w:szCs w:val="20"/>
        </w:rPr>
        <w:t xml:space="preserve">it can be </w:t>
      </w:r>
      <w:r w:rsidR="000C77DF">
        <w:rPr>
          <w:rFonts w:ascii="Times New Roman" w:hAnsi="Times New Roman" w:cs="Times New Roman" w:hint="eastAsia"/>
          <w:kern w:val="0"/>
          <w:sz w:val="20"/>
          <w:szCs w:val="20"/>
        </w:rPr>
        <w:t>observed</w:t>
      </w:r>
      <w:r w:rsidR="000C77DF">
        <w:rPr>
          <w:rFonts w:ascii="Times New Roman" w:hAnsi="Times New Roman" w:cs="Times New Roman"/>
          <w:kern w:val="0"/>
          <w:sz w:val="20"/>
          <w:szCs w:val="20"/>
        </w:rPr>
        <w:t xml:space="preserve"> that </w:t>
      </w:r>
      <w:r w:rsidR="007A6870">
        <w:rPr>
          <w:rFonts w:ascii="Times New Roman" w:hAnsi="Times New Roman" w:cs="Times New Roman"/>
          <w:kern w:val="0"/>
          <w:sz w:val="20"/>
          <w:szCs w:val="20"/>
        </w:rPr>
        <w:t>the</w:t>
      </w:r>
      <w:r w:rsidR="00E44A41" w:rsidRPr="00E44A41">
        <w:t xml:space="preserve"> </w:t>
      </w:r>
      <w:r w:rsidR="00E44A41" w:rsidRPr="00E44A41">
        <w:rPr>
          <w:rFonts w:ascii="Times New Roman" w:hAnsi="Times New Roman" w:cs="Times New Roman"/>
          <w:kern w:val="0"/>
          <w:sz w:val="20"/>
          <w:szCs w:val="20"/>
        </w:rPr>
        <w:t xml:space="preserve">current agreements regarding the specification impact of RRM measurement prediction either apply simultaneously to both cell-level and beam-level predictions, or have already </w:t>
      </w:r>
      <w:r w:rsidR="00EC48E9">
        <w:rPr>
          <w:rFonts w:ascii="Times New Roman" w:hAnsi="Times New Roman" w:cs="Times New Roman"/>
          <w:kern w:val="0"/>
          <w:sz w:val="20"/>
          <w:szCs w:val="20"/>
        </w:rPr>
        <w:t>considered</w:t>
      </w:r>
      <w:r w:rsidR="00E44A41" w:rsidRPr="00E44A41">
        <w:rPr>
          <w:rFonts w:ascii="Times New Roman" w:hAnsi="Times New Roman" w:cs="Times New Roman"/>
          <w:kern w:val="0"/>
          <w:sz w:val="20"/>
          <w:szCs w:val="20"/>
        </w:rPr>
        <w:t xml:space="preserve"> both cell-level and beam-level predictions concurrently</w:t>
      </w:r>
      <w:r w:rsidR="00EF2D56">
        <w:rPr>
          <w:rFonts w:ascii="Times New Roman" w:hAnsi="Times New Roman" w:cs="Times New Roman"/>
          <w:kern w:val="0"/>
          <w:sz w:val="20"/>
          <w:szCs w:val="20"/>
        </w:rPr>
        <w:t xml:space="preserve">. </w:t>
      </w:r>
      <w:r w:rsidR="00EC48E9">
        <w:rPr>
          <w:rFonts w:ascii="Times New Roman" w:hAnsi="Times New Roman" w:cs="Times New Roman"/>
          <w:kern w:val="0"/>
          <w:sz w:val="20"/>
          <w:szCs w:val="20"/>
        </w:rPr>
        <w:t>Furthermore, to make it clear, it’s beneficial to capture in the TR that the concluded potential specification impact of RRM measurement prediction is applicable to both L3 cell-level and beam-level predictions, unless otherwise explicitly described</w:t>
      </w:r>
      <w:r w:rsidR="007B0451" w:rsidRPr="00B418B5">
        <w:rPr>
          <w:rFonts w:ascii="Times New Roman" w:hAnsi="Times New Roman" w:cs="Times New Roman"/>
          <w:kern w:val="0"/>
          <w:sz w:val="20"/>
          <w:szCs w:val="20"/>
        </w:rPr>
        <w:t>.</w:t>
      </w:r>
    </w:p>
    <w:p w14:paraId="1DF442E9" w14:textId="322733B6" w:rsidR="00087358" w:rsidRDefault="00087358" w:rsidP="000A21AB">
      <w:pPr>
        <w:rPr>
          <w:rFonts w:ascii="Arial" w:eastAsia="宋体" w:hAnsi="Arial" w:cs="Arial"/>
          <w:b/>
          <w:kern w:val="0"/>
          <w:sz w:val="20"/>
          <w:szCs w:val="20"/>
        </w:rPr>
      </w:pPr>
      <w:r w:rsidRPr="00087358">
        <w:rPr>
          <w:rFonts w:ascii="Arial" w:eastAsia="宋体" w:hAnsi="Arial" w:cs="Arial"/>
          <w:b/>
          <w:kern w:val="0"/>
          <w:sz w:val="20"/>
          <w:szCs w:val="20"/>
        </w:rPr>
        <w:t>Observation</w:t>
      </w:r>
      <w:r>
        <w:rPr>
          <w:rFonts w:ascii="Arial" w:eastAsia="宋体" w:hAnsi="Arial" w:cs="Arial"/>
          <w:b/>
          <w:kern w:val="0"/>
          <w:sz w:val="20"/>
          <w:szCs w:val="20"/>
        </w:rPr>
        <w:t xml:space="preserve"> </w:t>
      </w:r>
      <w:r w:rsidR="00A379B6">
        <w:rPr>
          <w:rFonts w:ascii="Arial" w:eastAsia="宋体" w:hAnsi="Arial" w:cs="Arial"/>
          <w:b/>
          <w:kern w:val="0"/>
          <w:sz w:val="20"/>
          <w:szCs w:val="20"/>
        </w:rPr>
        <w:t>2</w:t>
      </w:r>
      <w:r w:rsidRPr="00087358">
        <w:rPr>
          <w:rFonts w:ascii="Arial" w:eastAsia="宋体" w:hAnsi="Arial" w:cs="Arial"/>
          <w:b/>
          <w:kern w:val="0"/>
          <w:sz w:val="20"/>
          <w:szCs w:val="20"/>
        </w:rPr>
        <w:t xml:space="preserve">: </w:t>
      </w:r>
      <w:r w:rsidR="0008382D">
        <w:rPr>
          <w:rFonts w:ascii="Arial" w:eastAsia="宋体" w:hAnsi="Arial" w:cs="Arial"/>
          <w:b/>
          <w:kern w:val="0"/>
          <w:sz w:val="20"/>
          <w:szCs w:val="20"/>
        </w:rPr>
        <w:t>The e</w:t>
      </w:r>
      <w:r w:rsidRPr="00087358">
        <w:rPr>
          <w:rFonts w:ascii="Arial" w:eastAsia="宋体" w:hAnsi="Arial" w:cs="Arial"/>
          <w:b/>
          <w:kern w:val="0"/>
          <w:sz w:val="20"/>
          <w:szCs w:val="20"/>
        </w:rPr>
        <w:t>xisting RRM framework</w:t>
      </w:r>
      <w:r>
        <w:rPr>
          <w:rFonts w:ascii="Arial" w:eastAsia="宋体" w:hAnsi="Arial" w:cs="Arial"/>
          <w:b/>
          <w:kern w:val="0"/>
          <w:sz w:val="20"/>
          <w:szCs w:val="20"/>
        </w:rPr>
        <w:t>,</w:t>
      </w:r>
      <w:r w:rsidRPr="00087358">
        <w:rPr>
          <w:rFonts w:ascii="Arial" w:eastAsia="宋体" w:hAnsi="Arial" w:cs="Arial"/>
          <w:b/>
          <w:kern w:val="0"/>
          <w:sz w:val="20"/>
          <w:szCs w:val="20"/>
        </w:rPr>
        <w:t xml:space="preserve"> which is</w:t>
      </w:r>
      <w:r>
        <w:rPr>
          <w:rFonts w:ascii="Arial" w:eastAsia="宋体" w:hAnsi="Arial" w:cs="Arial"/>
          <w:b/>
          <w:kern w:val="0"/>
          <w:sz w:val="20"/>
          <w:szCs w:val="20"/>
        </w:rPr>
        <w:t xml:space="preserve"> reused as</w:t>
      </w:r>
      <w:r w:rsidRPr="00087358">
        <w:rPr>
          <w:rFonts w:ascii="Arial" w:eastAsia="宋体" w:hAnsi="Arial" w:cs="Arial"/>
          <w:b/>
          <w:kern w:val="0"/>
          <w:sz w:val="20"/>
          <w:szCs w:val="20"/>
        </w:rPr>
        <w:t xml:space="preserve"> a baseline across various LCM procedures</w:t>
      </w:r>
      <w:r>
        <w:rPr>
          <w:rFonts w:ascii="Arial" w:eastAsia="宋体" w:hAnsi="Arial" w:cs="Arial"/>
          <w:b/>
          <w:kern w:val="0"/>
          <w:sz w:val="20"/>
          <w:szCs w:val="20"/>
        </w:rPr>
        <w:t xml:space="preserve"> of</w:t>
      </w:r>
      <w:r w:rsidRPr="00087358">
        <w:rPr>
          <w:rFonts w:ascii="Arial" w:eastAsia="宋体" w:hAnsi="Arial" w:cs="Arial"/>
          <w:b/>
          <w:kern w:val="0"/>
          <w:sz w:val="20"/>
          <w:szCs w:val="20"/>
        </w:rPr>
        <w:t xml:space="preserve"> </w:t>
      </w:r>
      <w:r w:rsidR="00EC4F00">
        <w:rPr>
          <w:rFonts w:ascii="Arial" w:eastAsia="宋体" w:hAnsi="Arial" w:cs="Arial"/>
          <w:b/>
          <w:kern w:val="0"/>
          <w:sz w:val="20"/>
          <w:szCs w:val="20"/>
        </w:rPr>
        <w:t>RRM measurement prediction</w:t>
      </w:r>
      <w:r w:rsidRPr="00087358">
        <w:rPr>
          <w:rFonts w:ascii="Arial" w:eastAsia="宋体" w:hAnsi="Arial" w:cs="Arial"/>
          <w:b/>
          <w:kern w:val="0"/>
          <w:sz w:val="20"/>
          <w:szCs w:val="20"/>
        </w:rPr>
        <w:t xml:space="preserve">, already allows for configuration and reporting of both </w:t>
      </w:r>
      <w:r w:rsidR="00462FF9">
        <w:rPr>
          <w:rFonts w:ascii="Arial" w:eastAsia="宋体" w:hAnsi="Arial" w:cs="Arial"/>
          <w:b/>
          <w:kern w:val="0"/>
          <w:sz w:val="20"/>
          <w:szCs w:val="20"/>
        </w:rPr>
        <w:t xml:space="preserve">L3 </w:t>
      </w:r>
      <w:r w:rsidRPr="00087358">
        <w:rPr>
          <w:rFonts w:ascii="Arial" w:eastAsia="宋体" w:hAnsi="Arial" w:cs="Arial"/>
          <w:b/>
          <w:kern w:val="0"/>
          <w:sz w:val="20"/>
          <w:szCs w:val="20"/>
        </w:rPr>
        <w:t>cell-level and beam-level measurements.</w:t>
      </w:r>
    </w:p>
    <w:p w14:paraId="5741C35C" w14:textId="0D550C41" w:rsidR="000A21AB" w:rsidRDefault="000A21AB" w:rsidP="000A21AB">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A379B6">
        <w:rPr>
          <w:rFonts w:ascii="Arial" w:eastAsia="宋体" w:hAnsi="Arial" w:cs="Arial"/>
          <w:b/>
          <w:kern w:val="0"/>
          <w:sz w:val="20"/>
          <w:szCs w:val="20"/>
        </w:rPr>
        <w:t>3</w:t>
      </w:r>
      <w:r w:rsidRPr="007D51BE">
        <w:rPr>
          <w:rFonts w:ascii="Arial" w:eastAsia="MS Mincho" w:hAnsi="Arial" w:cs="Arial"/>
          <w:b/>
          <w:kern w:val="0"/>
          <w:sz w:val="20"/>
          <w:szCs w:val="20"/>
        </w:rPr>
        <w:t>:</w:t>
      </w:r>
      <w:r>
        <w:rPr>
          <w:rFonts w:ascii="Arial" w:eastAsia="MS Mincho" w:hAnsi="Arial" w:cs="Arial"/>
          <w:b/>
          <w:kern w:val="0"/>
          <w:sz w:val="20"/>
          <w:szCs w:val="20"/>
        </w:rPr>
        <w:t xml:space="preserve"> </w:t>
      </w:r>
      <w:r w:rsidRPr="000A21AB">
        <w:rPr>
          <w:rFonts w:ascii="Arial" w:eastAsia="宋体" w:hAnsi="Arial" w:cs="Arial"/>
          <w:b/>
          <w:kern w:val="0"/>
          <w:sz w:val="20"/>
          <w:szCs w:val="20"/>
        </w:rPr>
        <w:t xml:space="preserve">The </w:t>
      </w:r>
      <w:r w:rsidR="00B04D1F">
        <w:rPr>
          <w:rFonts w:ascii="Arial" w:eastAsia="宋体" w:hAnsi="Arial" w:cs="Arial"/>
          <w:b/>
          <w:kern w:val="0"/>
          <w:sz w:val="20"/>
          <w:szCs w:val="20"/>
        </w:rPr>
        <w:t>current</w:t>
      </w:r>
      <w:r w:rsidRPr="000A21AB">
        <w:rPr>
          <w:rFonts w:ascii="Arial" w:eastAsia="宋体" w:hAnsi="Arial" w:cs="Arial"/>
          <w:b/>
          <w:kern w:val="0"/>
          <w:sz w:val="20"/>
          <w:szCs w:val="20"/>
        </w:rPr>
        <w:t xml:space="preserve"> </w:t>
      </w:r>
      <w:r>
        <w:rPr>
          <w:rFonts w:ascii="Arial" w:eastAsia="宋体" w:hAnsi="Arial" w:cs="Arial"/>
          <w:b/>
          <w:kern w:val="0"/>
          <w:sz w:val="20"/>
          <w:szCs w:val="20"/>
        </w:rPr>
        <w:t>agreements</w:t>
      </w:r>
      <w:r w:rsidRPr="000A21AB">
        <w:rPr>
          <w:rFonts w:ascii="Arial" w:eastAsia="宋体" w:hAnsi="Arial" w:cs="Arial"/>
          <w:b/>
          <w:kern w:val="0"/>
          <w:sz w:val="20"/>
          <w:szCs w:val="20"/>
        </w:rPr>
        <w:t xml:space="preserve"> </w:t>
      </w:r>
      <w:r w:rsidR="00F27C45">
        <w:rPr>
          <w:rFonts w:ascii="Arial" w:eastAsia="宋体" w:hAnsi="Arial" w:cs="Arial"/>
          <w:b/>
          <w:kern w:val="0"/>
          <w:sz w:val="20"/>
          <w:szCs w:val="20"/>
        </w:rPr>
        <w:t>on</w:t>
      </w:r>
      <w:r w:rsidRPr="000A21AB">
        <w:rPr>
          <w:rFonts w:ascii="Arial" w:eastAsia="宋体" w:hAnsi="Arial" w:cs="Arial"/>
          <w:b/>
          <w:kern w:val="0"/>
          <w:sz w:val="20"/>
          <w:szCs w:val="20"/>
        </w:rPr>
        <w:t xml:space="preserve"> the </w:t>
      </w:r>
      <w:r>
        <w:rPr>
          <w:rFonts w:ascii="Arial" w:eastAsia="宋体" w:hAnsi="Arial" w:cs="Arial"/>
          <w:b/>
          <w:kern w:val="0"/>
          <w:sz w:val="20"/>
          <w:szCs w:val="20"/>
        </w:rPr>
        <w:t xml:space="preserve">specification </w:t>
      </w:r>
      <w:r w:rsidRPr="000A21AB">
        <w:rPr>
          <w:rFonts w:ascii="Arial" w:eastAsia="宋体" w:hAnsi="Arial" w:cs="Arial"/>
          <w:b/>
          <w:kern w:val="0"/>
          <w:sz w:val="20"/>
          <w:szCs w:val="20"/>
        </w:rPr>
        <w:t>impact</w:t>
      </w:r>
      <w:r w:rsidR="00D523DA">
        <w:rPr>
          <w:rFonts w:ascii="Arial" w:eastAsia="宋体" w:hAnsi="Arial" w:cs="Arial"/>
          <w:b/>
          <w:kern w:val="0"/>
          <w:sz w:val="20"/>
          <w:szCs w:val="20"/>
        </w:rPr>
        <w:t xml:space="preserve"> (e.g., inference, data collection, monitoring)</w:t>
      </w:r>
      <w:r w:rsidRPr="000A21AB">
        <w:rPr>
          <w:rFonts w:ascii="Arial" w:eastAsia="宋体" w:hAnsi="Arial" w:cs="Arial"/>
          <w:b/>
          <w:kern w:val="0"/>
          <w:sz w:val="20"/>
          <w:szCs w:val="20"/>
        </w:rPr>
        <w:t xml:space="preserve"> of </w:t>
      </w:r>
      <w:r>
        <w:rPr>
          <w:rFonts w:ascii="Arial" w:eastAsia="宋体" w:hAnsi="Arial" w:cs="Arial"/>
          <w:b/>
          <w:kern w:val="0"/>
          <w:sz w:val="20"/>
          <w:szCs w:val="20"/>
        </w:rPr>
        <w:t>RRM measurement prediction</w:t>
      </w:r>
      <w:r w:rsidRPr="000A21AB">
        <w:rPr>
          <w:rFonts w:ascii="Arial" w:eastAsia="宋体" w:hAnsi="Arial" w:cs="Arial"/>
          <w:b/>
          <w:kern w:val="0"/>
          <w:sz w:val="20"/>
          <w:szCs w:val="20"/>
        </w:rPr>
        <w:t xml:space="preserve"> either apply simultaneously to both </w:t>
      </w:r>
      <w:r w:rsidR="00407C17">
        <w:rPr>
          <w:rFonts w:ascii="Arial" w:eastAsia="宋体" w:hAnsi="Arial" w:cs="Arial"/>
          <w:b/>
          <w:kern w:val="0"/>
          <w:sz w:val="20"/>
          <w:szCs w:val="20"/>
        </w:rPr>
        <w:t xml:space="preserve">L3 </w:t>
      </w:r>
      <w:r w:rsidR="00F51709">
        <w:rPr>
          <w:rFonts w:ascii="Arial" w:eastAsia="宋体" w:hAnsi="Arial" w:cs="Arial"/>
          <w:b/>
          <w:kern w:val="0"/>
          <w:sz w:val="20"/>
          <w:szCs w:val="20"/>
        </w:rPr>
        <w:t>cell-level</w:t>
      </w:r>
      <w:r w:rsidRPr="000A21AB">
        <w:rPr>
          <w:rFonts w:ascii="Arial" w:eastAsia="宋体" w:hAnsi="Arial" w:cs="Arial"/>
          <w:b/>
          <w:kern w:val="0"/>
          <w:sz w:val="20"/>
          <w:szCs w:val="20"/>
        </w:rPr>
        <w:t xml:space="preserve"> and </w:t>
      </w:r>
      <w:r w:rsidR="00F51709">
        <w:rPr>
          <w:rFonts w:ascii="Arial" w:eastAsia="宋体" w:hAnsi="Arial" w:cs="Arial"/>
          <w:b/>
          <w:kern w:val="0"/>
          <w:sz w:val="20"/>
          <w:szCs w:val="20"/>
        </w:rPr>
        <w:t>beam-level</w:t>
      </w:r>
      <w:r w:rsidRPr="000A21AB">
        <w:rPr>
          <w:rFonts w:ascii="Arial" w:eastAsia="宋体" w:hAnsi="Arial" w:cs="Arial"/>
          <w:b/>
          <w:kern w:val="0"/>
          <w:sz w:val="20"/>
          <w:szCs w:val="20"/>
        </w:rPr>
        <w:t xml:space="preserve"> predictions, or have already </w:t>
      </w:r>
      <w:r w:rsidR="003077AB">
        <w:rPr>
          <w:rFonts w:ascii="Arial" w:eastAsia="宋体" w:hAnsi="Arial" w:cs="Arial" w:hint="eastAsia"/>
          <w:b/>
          <w:kern w:val="0"/>
          <w:sz w:val="20"/>
          <w:szCs w:val="20"/>
        </w:rPr>
        <w:t>explicitly</w:t>
      </w:r>
      <w:r w:rsidR="003077AB">
        <w:rPr>
          <w:rFonts w:ascii="Arial" w:eastAsia="宋体" w:hAnsi="Arial" w:cs="Arial"/>
          <w:b/>
          <w:kern w:val="0"/>
          <w:sz w:val="20"/>
          <w:szCs w:val="20"/>
        </w:rPr>
        <w:t xml:space="preserve"> </w:t>
      </w:r>
      <w:r w:rsidR="00EC48E9">
        <w:rPr>
          <w:rFonts w:ascii="Arial" w:eastAsia="宋体" w:hAnsi="Arial" w:cs="Arial"/>
          <w:b/>
          <w:kern w:val="0"/>
          <w:sz w:val="20"/>
          <w:szCs w:val="20"/>
        </w:rPr>
        <w:t>considered</w:t>
      </w:r>
      <w:r w:rsidRPr="000A21AB">
        <w:rPr>
          <w:rFonts w:ascii="Arial" w:eastAsia="宋体" w:hAnsi="Arial" w:cs="Arial"/>
          <w:b/>
          <w:kern w:val="0"/>
          <w:sz w:val="20"/>
          <w:szCs w:val="20"/>
        </w:rPr>
        <w:t xml:space="preserve"> both </w:t>
      </w:r>
      <w:r w:rsidR="00407C17">
        <w:rPr>
          <w:rFonts w:ascii="Arial" w:eastAsia="宋体" w:hAnsi="Arial" w:cs="Arial"/>
          <w:b/>
          <w:kern w:val="0"/>
          <w:sz w:val="20"/>
          <w:szCs w:val="20"/>
        </w:rPr>
        <w:t xml:space="preserve">L3 </w:t>
      </w:r>
      <w:r w:rsidR="00F51709">
        <w:rPr>
          <w:rFonts w:ascii="Arial" w:eastAsia="宋体" w:hAnsi="Arial" w:cs="Arial"/>
          <w:b/>
          <w:kern w:val="0"/>
          <w:sz w:val="20"/>
          <w:szCs w:val="20"/>
        </w:rPr>
        <w:t>cell-level</w:t>
      </w:r>
      <w:r w:rsidR="00F51709" w:rsidRPr="000A21AB">
        <w:rPr>
          <w:rFonts w:ascii="Arial" w:eastAsia="宋体" w:hAnsi="Arial" w:cs="Arial"/>
          <w:b/>
          <w:kern w:val="0"/>
          <w:sz w:val="20"/>
          <w:szCs w:val="20"/>
        </w:rPr>
        <w:t xml:space="preserve"> and </w:t>
      </w:r>
      <w:r w:rsidR="00F51709">
        <w:rPr>
          <w:rFonts w:ascii="Arial" w:eastAsia="宋体" w:hAnsi="Arial" w:cs="Arial"/>
          <w:b/>
          <w:kern w:val="0"/>
          <w:sz w:val="20"/>
          <w:szCs w:val="20"/>
        </w:rPr>
        <w:t>beam-level</w:t>
      </w:r>
      <w:r w:rsidRPr="000A21AB">
        <w:rPr>
          <w:rFonts w:ascii="Arial" w:eastAsia="宋体" w:hAnsi="Arial" w:cs="Arial"/>
          <w:b/>
          <w:kern w:val="0"/>
          <w:sz w:val="20"/>
          <w:szCs w:val="20"/>
        </w:rPr>
        <w:t xml:space="preserve"> predictions.</w:t>
      </w:r>
    </w:p>
    <w:p w14:paraId="5552AB73" w14:textId="77777777" w:rsidR="00BB6DF7" w:rsidRPr="000A21AB" w:rsidRDefault="00BB6DF7" w:rsidP="000A21AB">
      <w:pPr>
        <w:rPr>
          <w:rFonts w:ascii="Arial" w:eastAsia="宋体" w:hAnsi="Arial" w:cs="Arial"/>
          <w:b/>
          <w:kern w:val="0"/>
          <w:sz w:val="20"/>
          <w:szCs w:val="20"/>
        </w:rPr>
      </w:pPr>
    </w:p>
    <w:p w14:paraId="1B89A44C" w14:textId="1A2F4127" w:rsidR="003756C4" w:rsidRPr="00316182" w:rsidRDefault="00316182" w:rsidP="00316182">
      <w:pPr>
        <w:rPr>
          <w:rFonts w:ascii="Arial" w:eastAsia="宋体" w:hAnsi="Arial" w:cs="Arial"/>
          <w:b/>
          <w:kern w:val="0"/>
          <w:sz w:val="20"/>
          <w:szCs w:val="20"/>
        </w:rPr>
      </w:pPr>
      <w:r>
        <w:rPr>
          <w:rFonts w:ascii="Arial" w:eastAsia="宋体" w:hAnsi="Arial" w:cs="Arial"/>
          <w:b/>
          <w:kern w:val="0"/>
          <w:sz w:val="20"/>
          <w:szCs w:val="20"/>
        </w:rPr>
        <w:t xml:space="preserve">Proposal 1: </w:t>
      </w:r>
      <w:r w:rsidR="00B31D0C">
        <w:rPr>
          <w:rFonts w:ascii="Arial" w:eastAsia="宋体" w:hAnsi="Arial" w:cs="Arial"/>
          <w:b/>
          <w:kern w:val="0"/>
          <w:sz w:val="20"/>
          <w:szCs w:val="20"/>
        </w:rPr>
        <w:t>Capture in the TR that t</w:t>
      </w:r>
      <w:r w:rsidR="008D4C78" w:rsidRPr="00316182">
        <w:rPr>
          <w:rFonts w:ascii="Arial" w:eastAsia="宋体" w:hAnsi="Arial" w:cs="Arial"/>
          <w:b/>
          <w:kern w:val="0"/>
          <w:sz w:val="20"/>
          <w:szCs w:val="20"/>
        </w:rPr>
        <w:t xml:space="preserve">he </w:t>
      </w:r>
      <w:r w:rsidR="00BA3C34">
        <w:rPr>
          <w:rFonts w:ascii="Arial" w:eastAsia="宋体" w:hAnsi="Arial" w:cs="Arial"/>
          <w:b/>
          <w:kern w:val="0"/>
          <w:sz w:val="20"/>
          <w:szCs w:val="20"/>
        </w:rPr>
        <w:t>concluded</w:t>
      </w:r>
      <w:r w:rsidR="008D4C78" w:rsidRPr="00316182">
        <w:rPr>
          <w:rFonts w:ascii="Arial" w:eastAsia="宋体" w:hAnsi="Arial" w:cs="Arial"/>
          <w:b/>
          <w:kern w:val="0"/>
          <w:sz w:val="20"/>
          <w:szCs w:val="20"/>
        </w:rPr>
        <w:t xml:space="preserve"> potential specification impact </w:t>
      </w:r>
      <w:r w:rsidR="00851581">
        <w:rPr>
          <w:rFonts w:ascii="Arial" w:eastAsia="宋体" w:hAnsi="Arial" w:cs="Arial"/>
          <w:b/>
          <w:kern w:val="0"/>
          <w:sz w:val="20"/>
          <w:szCs w:val="20"/>
        </w:rPr>
        <w:t xml:space="preserve">of RRM measurement </w:t>
      </w:r>
      <w:r w:rsidR="001B6299">
        <w:rPr>
          <w:rFonts w:ascii="Arial" w:eastAsia="宋体" w:hAnsi="Arial" w:cs="Arial"/>
          <w:b/>
          <w:kern w:val="0"/>
          <w:sz w:val="20"/>
          <w:szCs w:val="20"/>
        </w:rPr>
        <w:t>prediction</w:t>
      </w:r>
      <w:r w:rsidR="008D4C78" w:rsidRPr="00316182">
        <w:rPr>
          <w:rFonts w:ascii="Arial" w:eastAsia="宋体" w:hAnsi="Arial" w:cs="Arial"/>
          <w:b/>
          <w:kern w:val="0"/>
          <w:sz w:val="20"/>
          <w:szCs w:val="20"/>
        </w:rPr>
        <w:t xml:space="preserve"> </w:t>
      </w:r>
      <w:r w:rsidR="001B6299">
        <w:rPr>
          <w:rFonts w:ascii="Arial" w:eastAsia="宋体" w:hAnsi="Arial" w:cs="Arial"/>
          <w:b/>
          <w:kern w:val="0"/>
          <w:sz w:val="20"/>
          <w:szCs w:val="20"/>
        </w:rPr>
        <w:t>is</w:t>
      </w:r>
      <w:r w:rsidR="008D4C78" w:rsidRPr="00316182">
        <w:rPr>
          <w:rFonts w:ascii="Arial" w:eastAsia="宋体" w:hAnsi="Arial" w:cs="Arial"/>
          <w:b/>
          <w:kern w:val="0"/>
          <w:sz w:val="20"/>
          <w:szCs w:val="20"/>
        </w:rPr>
        <w:t xml:space="preserve"> applicable for both L3 cell-level and beam-level predic</w:t>
      </w:r>
      <w:r w:rsidR="001B6299">
        <w:rPr>
          <w:rFonts w:ascii="Arial" w:eastAsia="宋体" w:hAnsi="Arial" w:cs="Arial"/>
          <w:b/>
          <w:kern w:val="0"/>
          <w:sz w:val="20"/>
          <w:szCs w:val="20"/>
        </w:rPr>
        <w:t>t</w:t>
      </w:r>
      <w:r w:rsidR="008D4C78" w:rsidRPr="00316182">
        <w:rPr>
          <w:rFonts w:ascii="Arial" w:eastAsia="宋体" w:hAnsi="Arial" w:cs="Arial"/>
          <w:b/>
          <w:kern w:val="0"/>
          <w:sz w:val="20"/>
          <w:szCs w:val="20"/>
        </w:rPr>
        <w:t>ions unless otherwise explicitly</w:t>
      </w:r>
      <w:r w:rsidR="002556F6" w:rsidRPr="002556F6">
        <w:rPr>
          <w:rFonts w:ascii="Arial" w:eastAsia="宋体" w:hAnsi="Arial" w:cs="Arial"/>
          <w:b/>
          <w:kern w:val="0"/>
          <w:sz w:val="20"/>
          <w:szCs w:val="20"/>
        </w:rPr>
        <w:t xml:space="preserve"> </w:t>
      </w:r>
      <w:r w:rsidR="002556F6" w:rsidRPr="00316182">
        <w:rPr>
          <w:rFonts w:ascii="Arial" w:eastAsia="宋体" w:hAnsi="Arial" w:cs="Arial"/>
          <w:b/>
          <w:kern w:val="0"/>
          <w:sz w:val="20"/>
          <w:szCs w:val="20"/>
        </w:rPr>
        <w:t>described</w:t>
      </w:r>
      <w:r w:rsidR="008875F9" w:rsidRPr="00316182">
        <w:rPr>
          <w:rFonts w:ascii="Arial" w:eastAsia="宋体" w:hAnsi="Arial" w:cs="Arial"/>
          <w:b/>
          <w:kern w:val="0"/>
          <w:sz w:val="20"/>
          <w:szCs w:val="20"/>
        </w:rPr>
        <w:t>.</w:t>
      </w:r>
    </w:p>
    <w:p w14:paraId="1067E6A9" w14:textId="2931B65D" w:rsidR="001D1CB8" w:rsidRDefault="00170CC4" w:rsidP="001D1CB8">
      <w:pPr>
        <w:pStyle w:val="Heading2"/>
        <w:numPr>
          <w:ilvl w:val="1"/>
          <w:numId w:val="3"/>
        </w:numPr>
        <w:tabs>
          <w:tab w:val="left" w:pos="-5500"/>
        </w:tabs>
        <w:spacing w:before="120"/>
        <w:rPr>
          <w:b w:val="0"/>
          <w:sz w:val="28"/>
          <w:lang w:val="en-US"/>
        </w:rPr>
      </w:pPr>
      <w:r>
        <w:rPr>
          <w:b w:val="0"/>
          <w:sz w:val="28"/>
          <w:lang w:val="en-US"/>
        </w:rPr>
        <w:t>Potential R4 workload</w:t>
      </w:r>
      <w:r w:rsidR="00C50443">
        <w:rPr>
          <w:b w:val="0"/>
          <w:sz w:val="28"/>
          <w:lang w:val="en-US"/>
        </w:rPr>
        <w:t xml:space="preserve"> for</w:t>
      </w:r>
      <w:r w:rsidR="001D1CB8">
        <w:rPr>
          <w:b w:val="0"/>
          <w:sz w:val="28"/>
          <w:lang w:val="en-US"/>
        </w:rPr>
        <w:t xml:space="preserve"> </w:t>
      </w:r>
      <w:r w:rsidR="00804FBA">
        <w:rPr>
          <w:b w:val="0"/>
          <w:sz w:val="28"/>
          <w:lang w:val="en-US"/>
        </w:rPr>
        <w:t xml:space="preserve">L3 </w:t>
      </w:r>
      <w:r w:rsidR="001D1CB8">
        <w:rPr>
          <w:b w:val="0"/>
          <w:sz w:val="28"/>
          <w:lang w:val="en-US"/>
        </w:rPr>
        <w:t>beam-level prediction</w:t>
      </w:r>
    </w:p>
    <w:p w14:paraId="39D2C386" w14:textId="77777777" w:rsidR="00622A9C" w:rsidRPr="00A803DF" w:rsidRDefault="00622A9C" w:rsidP="00622A9C">
      <w:pPr>
        <w:spacing w:beforeLines="50" w:before="156" w:afterLines="50" w:after="156" w:line="260" w:lineRule="exact"/>
        <w:rPr>
          <w:rFonts w:ascii="Times New Roman" w:hAnsi="Times New Roman" w:cs="Times New Roman"/>
          <w:kern w:val="0"/>
          <w:sz w:val="20"/>
          <w:szCs w:val="20"/>
        </w:rPr>
      </w:pPr>
      <w:r w:rsidRPr="00A803DF">
        <w:rPr>
          <w:rFonts w:ascii="Times New Roman" w:hAnsi="Times New Roman" w:cs="Times New Roman"/>
          <w:kern w:val="0"/>
          <w:sz w:val="20"/>
          <w:szCs w:val="20"/>
        </w:rPr>
        <w:t xml:space="preserve">During the last RAN4 meetings, regarding RRM prediction, RAN4 primarily discussed and analyzed the potential RRM impacts. This mainly included candidate KPIs and their definitions, factors that may affect prediction performance, as well as the impact of measurement errors.  </w:t>
      </w:r>
    </w:p>
    <w:p w14:paraId="65A3B914" w14:textId="77777777" w:rsidR="00622A9C" w:rsidRDefault="00622A9C" w:rsidP="00622A9C">
      <w:pPr>
        <w:spacing w:beforeLines="50" w:before="156" w:afterLines="50" w:after="156" w:line="260" w:lineRule="exact"/>
        <w:rPr>
          <w:rFonts w:ascii="Times New Roman" w:hAnsi="Times New Roman" w:cs="Times New Roman"/>
          <w:kern w:val="0"/>
          <w:sz w:val="20"/>
          <w:szCs w:val="20"/>
        </w:rPr>
      </w:pPr>
      <w:r w:rsidRPr="00A803DF">
        <w:rPr>
          <w:rFonts w:ascii="Times New Roman" w:hAnsi="Times New Roman" w:cs="Times New Roman"/>
          <w:kern w:val="0"/>
          <w:sz w:val="20"/>
          <w:szCs w:val="20"/>
        </w:rPr>
        <w:t>First, concerning the definition of KPIs, RAN4 has already defined the absolute and relative accuracy of predicted L3-RSRP as the candidate metrics for RRM requirements in RRM measurement prediction.</w:t>
      </w:r>
    </w:p>
    <w:tbl>
      <w:tblPr>
        <w:tblStyle w:val="TableGrid"/>
        <w:tblW w:w="0" w:type="auto"/>
        <w:tblLook w:val="04A0" w:firstRow="1" w:lastRow="0" w:firstColumn="1" w:lastColumn="0" w:noHBand="0" w:noVBand="1"/>
      </w:tblPr>
      <w:tblGrid>
        <w:gridCol w:w="9060"/>
      </w:tblGrid>
      <w:tr w:rsidR="00622A9C" w14:paraId="6EC6DF9C" w14:textId="77777777" w:rsidTr="005A24AF">
        <w:tc>
          <w:tcPr>
            <w:tcW w:w="9060" w:type="dxa"/>
          </w:tcPr>
          <w:p w14:paraId="55002675"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hint="eastAsia"/>
                <w:kern w:val="0"/>
                <w:sz w:val="20"/>
                <w:szCs w:val="20"/>
              </w:rPr>
              <w:t>The</w:t>
            </w:r>
            <w:r w:rsidRPr="00701B3B">
              <w:rPr>
                <w:rFonts w:ascii="Times New Roman" w:eastAsia="等线" w:hAnsi="Times New Roman" w:cs="Times New Roman"/>
                <w:kern w:val="0"/>
                <w:sz w:val="20"/>
                <w:szCs w:val="20"/>
              </w:rPr>
              <w:t xml:space="preserve"> absolute</w:t>
            </w:r>
            <w:r w:rsidRPr="00701B3B">
              <w:rPr>
                <w:rFonts w:ascii="Times New Roman" w:eastAsia="等线" w:hAnsi="Times New Roman" w:cs="Times New Roman" w:hint="eastAsia"/>
                <w:kern w:val="0"/>
                <w:sz w:val="20"/>
                <w:szCs w:val="20"/>
              </w:rPr>
              <w:t xml:space="preserve"> accuracy of predicted L3-RSRP is defined as:</w:t>
            </w:r>
          </w:p>
          <w:p w14:paraId="01D02974" w14:textId="77777777"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Absolute accuracy of predicted L3-RSRP = reported predicted L3-RSRP – ground truth of L3-RSRP.</w:t>
            </w:r>
          </w:p>
          <w:p w14:paraId="29D2FD8A"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kern w:val="0"/>
                <w:sz w:val="20"/>
                <w:szCs w:val="20"/>
                <w:lang w:val="en-GB"/>
              </w:rPr>
              <w:t xml:space="preserve">The </w:t>
            </w:r>
            <w:r w:rsidRPr="00701B3B">
              <w:rPr>
                <w:rFonts w:ascii="Times New Roman" w:eastAsia="等线" w:hAnsi="Times New Roman" w:cs="Times New Roman" w:hint="eastAsia"/>
                <w:kern w:val="0"/>
                <w:sz w:val="20"/>
                <w:szCs w:val="20"/>
                <w:lang w:val="en-GB"/>
              </w:rPr>
              <w:t xml:space="preserve">relative accuracy of predicted L3-RSRP </w:t>
            </w:r>
            <w:r w:rsidRPr="00701B3B">
              <w:rPr>
                <w:rFonts w:ascii="Times New Roman" w:eastAsia="等线" w:hAnsi="Times New Roman" w:cs="Times New Roman"/>
                <w:kern w:val="0"/>
                <w:sz w:val="20"/>
                <w:szCs w:val="20"/>
                <w:lang w:val="en-GB"/>
              </w:rPr>
              <w:t>for intra-</w:t>
            </w:r>
            <w:r w:rsidRPr="00701B3B">
              <w:rPr>
                <w:rFonts w:ascii="Times New Roman" w:eastAsia="等线" w:hAnsi="Times New Roman" w:cs="Times New Roman" w:hint="eastAsia"/>
                <w:kern w:val="0"/>
                <w:sz w:val="20"/>
                <w:szCs w:val="20"/>
                <w:lang w:val="en-GB"/>
              </w:rPr>
              <w:t>frequency</w:t>
            </w:r>
            <w:r w:rsidRPr="00701B3B">
              <w:rPr>
                <w:rFonts w:ascii="Times New Roman" w:eastAsia="等线" w:hAnsi="Times New Roman" w:cs="Times New Roman"/>
                <w:kern w:val="0"/>
                <w:sz w:val="20"/>
                <w:szCs w:val="20"/>
                <w:lang w:val="en-GB"/>
              </w:rPr>
              <w:t xml:space="preserve"> prediction </w:t>
            </w:r>
            <w:r w:rsidRPr="00701B3B">
              <w:rPr>
                <w:rFonts w:ascii="Times New Roman" w:eastAsia="等线" w:hAnsi="Times New Roman" w:cs="Times New Roman" w:hint="eastAsia"/>
                <w:kern w:val="0"/>
                <w:sz w:val="20"/>
                <w:szCs w:val="20"/>
              </w:rPr>
              <w:t>is defined as:</w:t>
            </w:r>
          </w:p>
          <w:p w14:paraId="1E556C08" w14:textId="77777777"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Relative accuracy of predicted L3-RSRP = (reported predicted L3-RSRP of cell 1 – reported RSRP of cell 2) – (ground truth of RSRP of cell 1 – ground truth of RSRP of cell 2), </w:t>
            </w:r>
          </w:p>
          <w:p w14:paraId="4E1E31AB"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cell 1 and cell 2 are on the same frequency</w:t>
            </w:r>
          </w:p>
          <w:p w14:paraId="776440E3"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the reported RSRP of cell 2 can be measured or predicted.</w:t>
            </w:r>
          </w:p>
          <w:p w14:paraId="5C1A4783" w14:textId="77777777" w:rsidR="00622A9C" w:rsidRPr="00FE71F3" w:rsidRDefault="00622A9C" w:rsidP="005A24AF">
            <w:pPr>
              <w:widowControl/>
              <w:numPr>
                <w:ilvl w:val="0"/>
                <w:numId w:val="26"/>
              </w:numPr>
              <w:spacing w:line="276" w:lineRule="auto"/>
              <w:contextualSpacing/>
              <w:jc w:val="left"/>
              <w:rPr>
                <w:rFonts w:ascii="Times New Roman" w:eastAsia="等线" w:hAnsi="Times New Roman" w:cs="Times New Roman"/>
                <w:kern w:val="0"/>
                <w:sz w:val="20"/>
                <w:szCs w:val="20"/>
                <w:highlight w:val="red"/>
                <w:lang w:val="en-GB"/>
              </w:rPr>
            </w:pPr>
            <w:r w:rsidRPr="00FE71F3">
              <w:rPr>
                <w:rFonts w:ascii="Times New Roman" w:eastAsia="等线" w:hAnsi="Times New Roman" w:cs="Times New Roman"/>
                <w:kern w:val="0"/>
                <w:sz w:val="20"/>
                <w:szCs w:val="20"/>
                <w:highlight w:val="red"/>
                <w:lang w:val="en-GB"/>
              </w:rPr>
              <w:lastRenderedPageBreak/>
              <w:t xml:space="preserve">Editor Note: The relative RSRP accuracy for beam level measurements may be further discussed during WI phase depending upon RAN2 progress. </w:t>
            </w:r>
          </w:p>
          <w:p w14:paraId="773660F3" w14:textId="77777777" w:rsidR="00622A9C" w:rsidRPr="00701B3B" w:rsidRDefault="00622A9C" w:rsidP="005A24AF">
            <w:pPr>
              <w:widowControl/>
              <w:rPr>
                <w:rFonts w:ascii="Times New Roman" w:eastAsia="等线" w:hAnsi="Times New Roman" w:cs="Times New Roman"/>
                <w:kern w:val="0"/>
                <w:sz w:val="20"/>
                <w:szCs w:val="20"/>
              </w:rPr>
            </w:pPr>
            <w:r w:rsidRPr="00701B3B">
              <w:rPr>
                <w:rFonts w:ascii="Times New Roman" w:eastAsia="等线" w:hAnsi="Times New Roman" w:cs="Times New Roman"/>
                <w:kern w:val="0"/>
                <w:sz w:val="20"/>
                <w:szCs w:val="20"/>
                <w:lang w:val="en-GB"/>
              </w:rPr>
              <w:t xml:space="preserve">The relative </w:t>
            </w:r>
            <w:r w:rsidRPr="00701B3B">
              <w:rPr>
                <w:rFonts w:ascii="Times New Roman" w:eastAsia="等线" w:hAnsi="Times New Roman" w:cs="Times New Roman" w:hint="eastAsia"/>
                <w:kern w:val="0"/>
                <w:sz w:val="20"/>
                <w:szCs w:val="20"/>
                <w:lang w:val="en-GB"/>
              </w:rPr>
              <w:t>accuracy of predicted L3-RSRP</w:t>
            </w:r>
            <w:r w:rsidRPr="00701B3B">
              <w:rPr>
                <w:rFonts w:ascii="Times New Roman" w:eastAsia="等线" w:hAnsi="Times New Roman" w:cs="Times New Roman" w:hint="eastAsia"/>
                <w:kern w:val="0"/>
                <w:sz w:val="20"/>
                <w:szCs w:val="20"/>
              </w:rPr>
              <w:t xml:space="preserve"> for inter-frequency </w:t>
            </w:r>
            <w:r w:rsidRPr="00701B3B">
              <w:rPr>
                <w:rFonts w:ascii="Times New Roman" w:eastAsia="等线" w:hAnsi="Times New Roman" w:cs="Times New Roman"/>
                <w:kern w:val="0"/>
                <w:sz w:val="20"/>
                <w:szCs w:val="20"/>
              </w:rPr>
              <w:t>prediction</w:t>
            </w:r>
            <w:r w:rsidRPr="00701B3B">
              <w:rPr>
                <w:rFonts w:ascii="Times New Roman" w:eastAsia="等线" w:hAnsi="Times New Roman" w:cs="Times New Roman" w:hint="eastAsia"/>
                <w:kern w:val="0"/>
                <w:sz w:val="20"/>
                <w:szCs w:val="20"/>
              </w:rPr>
              <w:t xml:space="preserve"> is defined as:</w:t>
            </w:r>
          </w:p>
          <w:p w14:paraId="7C324DD9" w14:textId="77777777" w:rsidR="00622A9C" w:rsidRPr="00701B3B" w:rsidRDefault="00622A9C" w:rsidP="005A24AF">
            <w:pPr>
              <w:widowControl/>
              <w:numPr>
                <w:ilvl w:val="0"/>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Relative accuracy of predicted L3-RSRP = (reported predicted L3-RSRP of cell 1 – reported RSRP of cell 2) – (ground truth of RSRP of cell 1 – ground truth of RSRP of cell 2), </w:t>
            </w:r>
          </w:p>
          <w:p w14:paraId="30E17C89"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cell 2 is on a different frequency than cell 1 but in the same FR as cell 1</w:t>
            </w:r>
          </w:p>
          <w:p w14:paraId="5573739A" w14:textId="77777777" w:rsidR="00622A9C" w:rsidRPr="00701B3B" w:rsidRDefault="00622A9C" w:rsidP="005A24AF">
            <w:pPr>
              <w:widowControl/>
              <w:numPr>
                <w:ilvl w:val="1"/>
                <w:numId w:val="26"/>
              </w:numPr>
              <w:jc w:val="left"/>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the reported RSRP of cell 2 can be measured or predicted.</w:t>
            </w:r>
          </w:p>
          <w:p w14:paraId="4926C0FF" w14:textId="77777777" w:rsidR="00622A9C" w:rsidRPr="00701B3B" w:rsidRDefault="00622A9C" w:rsidP="005A24AF">
            <w:pPr>
              <w:widowControl/>
              <w:rPr>
                <w:rFonts w:ascii="Times New Roman" w:eastAsia="等线" w:hAnsi="Times New Roman" w:cs="Times New Roman"/>
                <w:kern w:val="0"/>
                <w:sz w:val="20"/>
                <w:szCs w:val="20"/>
                <w:lang w:val="en-GB"/>
              </w:rPr>
            </w:pPr>
            <w:r w:rsidRPr="00701B3B">
              <w:rPr>
                <w:rFonts w:ascii="Times New Roman" w:eastAsia="等线" w:hAnsi="Times New Roman" w:cs="Times New Roman"/>
                <w:kern w:val="0"/>
                <w:sz w:val="20"/>
                <w:szCs w:val="20"/>
                <w:lang w:val="en-GB"/>
              </w:rPr>
              <w:t xml:space="preserve">Editor Note: RAN4 will further discuss whether and how to consider time difference between the two reported RSRPs when applying the definition of the relative RSRP accuracy. </w:t>
            </w:r>
          </w:p>
        </w:tc>
      </w:tr>
    </w:tbl>
    <w:p w14:paraId="5E7D4FDE" w14:textId="7C032117" w:rsidR="00622A9C" w:rsidRPr="007B73C8" w:rsidRDefault="00622A9C" w:rsidP="00622A9C">
      <w:pPr>
        <w:spacing w:beforeLines="50" w:before="156" w:afterLines="50" w:after="156" w:line="260" w:lineRule="exact"/>
        <w:rPr>
          <w:rFonts w:ascii="Times New Roman" w:hAnsi="Times New Roman" w:cs="Times New Roman"/>
          <w:kern w:val="0"/>
          <w:sz w:val="20"/>
          <w:szCs w:val="20"/>
        </w:rPr>
      </w:pPr>
      <w:r w:rsidRPr="007B73C8">
        <w:rPr>
          <w:rFonts w:ascii="Times New Roman" w:hAnsi="Times New Roman" w:cs="Times New Roman"/>
          <w:kern w:val="0"/>
          <w:sz w:val="20"/>
          <w:szCs w:val="20"/>
        </w:rPr>
        <w:lastRenderedPageBreak/>
        <w:t>Regarding the</w:t>
      </w:r>
      <w:r w:rsidR="003D18C0">
        <w:rPr>
          <w:rFonts w:ascii="Times New Roman" w:hAnsi="Times New Roman" w:cs="Times New Roman"/>
          <w:kern w:val="0"/>
          <w:sz w:val="20"/>
          <w:szCs w:val="20"/>
        </w:rPr>
        <w:t xml:space="preserve"> </w:t>
      </w:r>
      <w:r w:rsidR="003D18C0">
        <w:rPr>
          <w:rFonts w:ascii="Times New Roman" w:hAnsi="Times New Roman" w:cs="Times New Roman" w:hint="eastAsia"/>
          <w:kern w:val="0"/>
          <w:sz w:val="20"/>
          <w:szCs w:val="20"/>
        </w:rPr>
        <w:t>applicability</w:t>
      </w:r>
      <w:r w:rsidR="003D18C0">
        <w:rPr>
          <w:rFonts w:ascii="Times New Roman" w:hAnsi="Times New Roman" w:cs="Times New Roman"/>
          <w:kern w:val="0"/>
          <w:sz w:val="20"/>
          <w:szCs w:val="20"/>
        </w:rPr>
        <w:t xml:space="preserve"> </w:t>
      </w:r>
      <w:r w:rsidR="003D18C0">
        <w:rPr>
          <w:rFonts w:ascii="Times New Roman" w:hAnsi="Times New Roman" w:cs="Times New Roman" w:hint="eastAsia"/>
          <w:kern w:val="0"/>
          <w:sz w:val="20"/>
          <w:szCs w:val="20"/>
        </w:rPr>
        <w:t>of</w:t>
      </w:r>
      <w:r w:rsidRPr="007B73C8">
        <w:rPr>
          <w:rFonts w:ascii="Times New Roman" w:hAnsi="Times New Roman" w:cs="Times New Roman"/>
          <w:kern w:val="0"/>
          <w:sz w:val="20"/>
          <w:szCs w:val="20"/>
        </w:rPr>
        <w:t xml:space="preserve"> th</w:t>
      </w:r>
      <w:r w:rsidR="003D18C0">
        <w:rPr>
          <w:rFonts w:ascii="Times New Roman" w:hAnsi="Times New Roman" w:cs="Times New Roman"/>
          <w:kern w:val="0"/>
          <w:sz w:val="20"/>
          <w:szCs w:val="20"/>
        </w:rPr>
        <w:t>e</w:t>
      </w:r>
      <w:r w:rsidRPr="007B73C8">
        <w:rPr>
          <w:rFonts w:ascii="Times New Roman" w:hAnsi="Times New Roman" w:cs="Times New Roman"/>
          <w:kern w:val="0"/>
          <w:sz w:val="20"/>
          <w:szCs w:val="20"/>
        </w:rPr>
        <w:t xml:space="preserve"> definition to L3 beam</w:t>
      </w:r>
      <w:r w:rsidR="00A45381">
        <w:rPr>
          <w:rFonts w:ascii="Times New Roman" w:hAnsi="Times New Roman" w:cs="Times New Roman"/>
          <w:kern w:val="0"/>
          <w:sz w:val="20"/>
          <w:szCs w:val="20"/>
        </w:rPr>
        <w:t>-</w:t>
      </w:r>
      <w:r w:rsidRPr="007B73C8">
        <w:rPr>
          <w:rFonts w:ascii="Times New Roman" w:hAnsi="Times New Roman" w:cs="Times New Roman"/>
          <w:kern w:val="0"/>
          <w:sz w:val="20"/>
          <w:szCs w:val="20"/>
        </w:rPr>
        <w:t>level prediction,</w:t>
      </w:r>
      <w:r>
        <w:rPr>
          <w:rFonts w:ascii="Times New Roman" w:hAnsi="Times New Roman" w:cs="Times New Roman"/>
          <w:kern w:val="0"/>
          <w:sz w:val="20"/>
          <w:szCs w:val="20"/>
        </w:rPr>
        <w:t xml:space="preserve"> the current situation is</w:t>
      </w:r>
      <w:r w:rsidRPr="007B73C8">
        <w:rPr>
          <w:rFonts w:ascii="Times New Roman" w:hAnsi="Times New Roman" w:cs="Times New Roman"/>
          <w:kern w:val="0"/>
          <w:sz w:val="20"/>
          <w:szCs w:val="20"/>
        </w:rPr>
        <w:t>:</w:t>
      </w:r>
    </w:p>
    <w:p w14:paraId="086DDC95" w14:textId="281DECD3" w:rsidR="00622A9C" w:rsidRPr="007B73C8" w:rsidRDefault="00CD7B24" w:rsidP="00622A9C">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 </w:t>
      </w:r>
      <w:r w:rsidR="00622A9C" w:rsidRPr="007B73C8">
        <w:rPr>
          <w:rFonts w:ascii="Times New Roman" w:hAnsi="Times New Roman" w:cs="Times New Roman"/>
          <w:kern w:val="0"/>
          <w:sz w:val="20"/>
          <w:szCs w:val="20"/>
        </w:rPr>
        <w:t>For the absolute RSRP accuracy definition, as shown below, this definition is common to both cell</w:t>
      </w:r>
      <w:r w:rsidR="00A45381">
        <w:rPr>
          <w:rFonts w:ascii="Times New Roman" w:hAnsi="Times New Roman" w:cs="Times New Roman"/>
          <w:kern w:val="0"/>
          <w:sz w:val="20"/>
          <w:szCs w:val="20"/>
        </w:rPr>
        <w:t>-</w:t>
      </w:r>
      <w:r w:rsidR="00622A9C" w:rsidRPr="007B73C8">
        <w:rPr>
          <w:rFonts w:ascii="Times New Roman" w:hAnsi="Times New Roman" w:cs="Times New Roman"/>
          <w:kern w:val="0"/>
          <w:sz w:val="20"/>
          <w:szCs w:val="20"/>
        </w:rPr>
        <w:t>level and beam</w:t>
      </w:r>
      <w:r w:rsidR="00A45381">
        <w:rPr>
          <w:rFonts w:ascii="Times New Roman" w:hAnsi="Times New Roman" w:cs="Times New Roman"/>
          <w:kern w:val="0"/>
          <w:sz w:val="20"/>
          <w:szCs w:val="20"/>
        </w:rPr>
        <w:t>-</w:t>
      </w:r>
      <w:r w:rsidR="00622A9C" w:rsidRPr="007B73C8">
        <w:rPr>
          <w:rFonts w:ascii="Times New Roman" w:hAnsi="Times New Roman" w:cs="Times New Roman"/>
          <w:kern w:val="0"/>
          <w:sz w:val="20"/>
          <w:szCs w:val="20"/>
        </w:rPr>
        <w:t>level</w:t>
      </w:r>
      <w:r w:rsidR="00A45381">
        <w:rPr>
          <w:rFonts w:ascii="Times New Roman" w:hAnsi="Times New Roman" w:cs="Times New Roman"/>
          <w:kern w:val="0"/>
          <w:sz w:val="20"/>
          <w:szCs w:val="20"/>
        </w:rPr>
        <w:t xml:space="preserve"> prediction</w:t>
      </w:r>
      <w:r w:rsidR="00622A9C" w:rsidRPr="007B73C8">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622A9C" w14:paraId="3A215920" w14:textId="77777777" w:rsidTr="005A24AF">
        <w:tc>
          <w:tcPr>
            <w:tcW w:w="9060" w:type="dxa"/>
          </w:tcPr>
          <w:p w14:paraId="79B3E6F0" w14:textId="77777777" w:rsidR="00622A9C" w:rsidRPr="00AA0706" w:rsidRDefault="00622A9C" w:rsidP="005A24AF">
            <w:pPr>
              <w:rPr>
                <w:rFonts w:ascii="Times New Roman" w:hAnsi="Times New Roman" w:cs="Times New Roman"/>
              </w:rPr>
            </w:pPr>
            <w:r w:rsidRPr="00AA0706">
              <w:rPr>
                <w:rFonts w:ascii="Times New Roman" w:hAnsi="Times New Roman" w:cs="Times New Roman"/>
              </w:rPr>
              <w:t>The absolute accuracy of predicted L3-RSRP is defined as:</w:t>
            </w:r>
          </w:p>
          <w:p w14:paraId="05AF88D7" w14:textId="77777777" w:rsidR="00622A9C" w:rsidRPr="00B1123D" w:rsidRDefault="00622A9C" w:rsidP="005A24AF">
            <w:pPr>
              <w:pStyle w:val="B1"/>
              <w:numPr>
                <w:ilvl w:val="0"/>
                <w:numId w:val="26"/>
              </w:numPr>
            </w:pPr>
            <w:r w:rsidRPr="00AA0706">
              <w:t>Absolute accuracy of predicted L3-RSRP = reported predicted L3-RSRP – ground truth of L3-RSRP.</w:t>
            </w:r>
          </w:p>
        </w:tc>
      </w:tr>
    </w:tbl>
    <w:p w14:paraId="2C65033B" w14:textId="2A4D3B91" w:rsidR="00622A9C" w:rsidRDefault="00CD7B24" w:rsidP="00622A9C">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 </w:t>
      </w:r>
      <w:r w:rsidR="00622A9C" w:rsidRPr="007B73C8">
        <w:rPr>
          <w:rFonts w:ascii="Times New Roman" w:hAnsi="Times New Roman" w:cs="Times New Roman"/>
          <w:kern w:val="0"/>
          <w:sz w:val="20"/>
          <w:szCs w:val="20"/>
        </w:rPr>
        <w:t>For the relative RSRP accuracy definition, beam</w:t>
      </w:r>
      <w:r w:rsidR="003D18C0">
        <w:rPr>
          <w:rFonts w:ascii="Times New Roman" w:hAnsi="Times New Roman" w:cs="Times New Roman"/>
          <w:kern w:val="0"/>
          <w:sz w:val="20"/>
          <w:szCs w:val="20"/>
        </w:rPr>
        <w:t>-</w:t>
      </w:r>
      <w:r w:rsidR="00622A9C" w:rsidRPr="007B73C8">
        <w:rPr>
          <w:rFonts w:ascii="Times New Roman" w:hAnsi="Times New Roman" w:cs="Times New Roman"/>
          <w:kern w:val="0"/>
          <w:sz w:val="20"/>
          <w:szCs w:val="20"/>
        </w:rPr>
        <w:t xml:space="preserve">level prediction was also </w:t>
      </w:r>
      <w:r w:rsidR="00622A9C">
        <w:rPr>
          <w:rFonts w:ascii="Times New Roman" w:hAnsi="Times New Roman" w:cs="Times New Roman"/>
          <w:kern w:val="0"/>
          <w:sz w:val="20"/>
          <w:szCs w:val="20"/>
        </w:rPr>
        <w:t>involved</w:t>
      </w:r>
      <w:r w:rsidR="00622A9C" w:rsidRPr="007B73C8">
        <w:rPr>
          <w:rFonts w:ascii="Times New Roman" w:hAnsi="Times New Roman" w:cs="Times New Roman"/>
          <w:kern w:val="0"/>
          <w:sz w:val="20"/>
          <w:szCs w:val="20"/>
        </w:rPr>
        <w:t xml:space="preserve"> in the detailed discussions on the definition</w:t>
      </w:r>
      <w:r w:rsidR="00622A9C">
        <w:rPr>
          <w:rFonts w:ascii="Times New Roman" w:hAnsi="Times New Roman" w:cs="Times New Roman"/>
          <w:kern w:val="0"/>
          <w:sz w:val="20"/>
          <w:szCs w:val="20"/>
        </w:rPr>
        <w:t xml:space="preserve"> in</w:t>
      </w:r>
      <w:r w:rsidR="00622A9C" w:rsidRPr="007B73C8">
        <w:rPr>
          <w:rFonts w:ascii="Times New Roman" w:hAnsi="Times New Roman" w:cs="Times New Roman"/>
          <w:kern w:val="0"/>
          <w:sz w:val="20"/>
          <w:szCs w:val="20"/>
        </w:rPr>
        <w:t xml:space="preserve"> </w:t>
      </w:r>
      <w:r w:rsidR="00622A9C">
        <w:rPr>
          <w:rFonts w:ascii="Times New Roman" w:hAnsi="Times New Roman" w:cs="Times New Roman"/>
          <w:kern w:val="0"/>
          <w:sz w:val="20"/>
          <w:szCs w:val="20"/>
        </w:rPr>
        <w:t>previous</w:t>
      </w:r>
      <w:r w:rsidR="00622A9C" w:rsidRPr="007B73C8">
        <w:rPr>
          <w:rFonts w:ascii="Times New Roman" w:hAnsi="Times New Roman" w:cs="Times New Roman"/>
          <w:kern w:val="0"/>
          <w:sz w:val="20"/>
          <w:szCs w:val="20"/>
        </w:rPr>
        <w:t xml:space="preserve"> RAN4</w:t>
      </w:r>
      <w:r w:rsidR="00622A9C">
        <w:rPr>
          <w:rFonts w:ascii="Times New Roman" w:hAnsi="Times New Roman" w:cs="Times New Roman"/>
          <w:kern w:val="0"/>
          <w:sz w:val="20"/>
          <w:szCs w:val="20"/>
        </w:rPr>
        <w:t xml:space="preserve"> meetings</w:t>
      </w:r>
      <w:r w:rsidR="00622A9C" w:rsidRPr="007B73C8">
        <w:rPr>
          <w:rFonts w:ascii="Times New Roman" w:hAnsi="Times New Roman" w:cs="Times New Roman"/>
          <w:kern w:val="0"/>
          <w:sz w:val="20"/>
          <w:szCs w:val="20"/>
        </w:rPr>
        <w:t>, and the following definition was agreed upon during the RAN4#114bis meeting, as highlighted in the section below.</w:t>
      </w:r>
    </w:p>
    <w:tbl>
      <w:tblPr>
        <w:tblStyle w:val="TableGrid"/>
        <w:tblW w:w="0" w:type="auto"/>
        <w:tblLook w:val="04A0" w:firstRow="1" w:lastRow="0" w:firstColumn="1" w:lastColumn="0" w:noHBand="0" w:noVBand="1"/>
      </w:tblPr>
      <w:tblGrid>
        <w:gridCol w:w="8926"/>
      </w:tblGrid>
      <w:tr w:rsidR="00622A9C" w:rsidRPr="00BA6A40" w14:paraId="51FE3EC0" w14:textId="77777777" w:rsidTr="005A24AF">
        <w:tc>
          <w:tcPr>
            <w:tcW w:w="8926" w:type="dxa"/>
          </w:tcPr>
          <w:p w14:paraId="3A39C9C6" w14:textId="77777777" w:rsidR="00622A9C" w:rsidRPr="000113CE" w:rsidRDefault="00622A9C" w:rsidP="005A24AF">
            <w:pPr>
              <w:rPr>
                <w:rFonts w:ascii="Times New Roman" w:eastAsia="MS Mincho" w:hAnsi="Times New Roman" w:cs="Times New Roman"/>
                <w:b/>
                <w:bCs/>
                <w:i/>
                <w:sz w:val="22"/>
                <w:szCs w:val="24"/>
                <w:u w:val="single"/>
              </w:rPr>
            </w:pPr>
            <w:r w:rsidRPr="000113CE">
              <w:rPr>
                <w:rFonts w:ascii="Times New Roman" w:hAnsi="Times New Roman" w:cs="Times New Roman"/>
                <w:i/>
                <w:color w:val="4472C4" w:themeColor="accent1"/>
              </w:rPr>
              <w:t>Agreement in RAN4#114bis</w:t>
            </w:r>
          </w:p>
          <w:p w14:paraId="55FE7484" w14:textId="77777777" w:rsidR="00622A9C" w:rsidRPr="00BA6A40" w:rsidRDefault="00622A9C" w:rsidP="005A24AF">
            <w:pPr>
              <w:rPr>
                <w:rFonts w:ascii="Times New Roman" w:eastAsia="MS Mincho" w:hAnsi="Times New Roman" w:cs="Times New Roman"/>
                <w:b/>
                <w:bCs/>
                <w:sz w:val="22"/>
                <w:szCs w:val="24"/>
                <w:u w:val="single"/>
              </w:rPr>
            </w:pPr>
            <w:r w:rsidRPr="00BA6A40">
              <w:rPr>
                <w:rFonts w:ascii="Times New Roman" w:eastAsia="MS Mincho" w:hAnsi="Times New Roman" w:cs="Times New Roman"/>
                <w:b/>
                <w:bCs/>
                <w:sz w:val="22"/>
                <w:szCs w:val="24"/>
                <w:u w:val="single"/>
              </w:rPr>
              <w:t>Issue 2-1-1: Relative RSRP accuracy definition</w:t>
            </w:r>
          </w:p>
          <w:p w14:paraId="1DC8BFA7" w14:textId="77777777" w:rsidR="00622A9C" w:rsidRPr="000113CE" w:rsidRDefault="00622A9C" w:rsidP="005A24AF">
            <w:pPr>
              <w:rPr>
                <w:rFonts w:ascii="Times New Roman" w:eastAsia="Yu Mincho" w:hAnsi="Times New Roman" w:cs="Times New Roman"/>
                <w:sz w:val="20"/>
                <w:szCs w:val="20"/>
                <w:lang w:eastAsia="en-US"/>
              </w:rPr>
            </w:pPr>
            <w:r w:rsidRPr="000113CE">
              <w:rPr>
                <w:rFonts w:ascii="Times New Roman" w:eastAsia="Yu Mincho" w:hAnsi="Times New Roman" w:cs="Times New Roman"/>
              </w:rPr>
              <w:t>Agreement:</w:t>
            </w:r>
          </w:p>
          <w:p w14:paraId="396D1906" w14:textId="77777777" w:rsidR="00622A9C" w:rsidRPr="000113CE" w:rsidRDefault="00622A9C" w:rsidP="005A24AF">
            <w:pPr>
              <w:pStyle w:val="ListParagraph"/>
              <w:widowControl/>
              <w:numPr>
                <w:ilvl w:val="0"/>
                <w:numId w:val="27"/>
              </w:numPr>
              <w:overflowPunct w:val="0"/>
              <w:autoSpaceDE w:val="0"/>
              <w:autoSpaceDN w:val="0"/>
              <w:adjustRightInd w:val="0"/>
              <w:spacing w:before="120" w:after="120"/>
              <w:ind w:firstLineChars="0"/>
              <w:jc w:val="left"/>
              <w:rPr>
                <w:rFonts w:ascii="Times New Roman" w:eastAsia="Yu Mincho" w:hAnsi="Times New Roman" w:cs="Times New Roman"/>
              </w:rPr>
            </w:pPr>
            <w:r w:rsidRPr="000113CE">
              <w:rPr>
                <w:rFonts w:ascii="Times New Roman" w:eastAsia="Yu Mincho" w:hAnsi="Times New Roman" w:cs="Times New Roman"/>
              </w:rPr>
              <w:t>For intra-frequency L3-RSRP,</w:t>
            </w:r>
          </w:p>
          <w:p w14:paraId="2965CD3A" w14:textId="77777777" w:rsidR="00622A9C" w:rsidRPr="000113CE" w:rsidRDefault="00622A9C" w:rsidP="005A24AF">
            <w:pPr>
              <w:pStyle w:val="ListParagraph"/>
              <w:widowControl/>
              <w:numPr>
                <w:ilvl w:val="1"/>
                <w:numId w:val="27"/>
              </w:numPr>
              <w:overflowPunct w:val="0"/>
              <w:autoSpaceDE w:val="0"/>
              <w:autoSpaceDN w:val="0"/>
              <w:adjustRightInd w:val="0"/>
              <w:spacing w:before="120" w:after="120"/>
              <w:ind w:firstLineChars="0"/>
              <w:jc w:val="left"/>
              <w:rPr>
                <w:rFonts w:ascii="Times New Roman" w:eastAsia="Yu Mincho" w:hAnsi="Times New Roman" w:cs="Times New Roman"/>
              </w:rPr>
            </w:pPr>
            <w:r w:rsidRPr="000113CE">
              <w:rPr>
                <w:rFonts w:ascii="Times New Roman" w:eastAsia="Yu Mincho" w:hAnsi="Times New Roman" w:cs="Times New Roman"/>
              </w:rPr>
              <w:t>Accuracy of predicted relative L3-RSRP = (reported predicted L3-RSRP of cell 1 – reported predicted RSRP of cell 2) – (ground truth of RSRP of cell 1 – ground truth of RSRP of cell 2), where cell 1 and cell 2 are on the same frequency, or</w:t>
            </w:r>
          </w:p>
          <w:p w14:paraId="417EFFF0" w14:textId="77777777" w:rsidR="00622A9C" w:rsidRPr="00BA2CBB" w:rsidRDefault="00622A9C" w:rsidP="005A24AF">
            <w:pPr>
              <w:pStyle w:val="ListParagraph"/>
              <w:widowControl/>
              <w:numPr>
                <w:ilvl w:val="1"/>
                <w:numId w:val="27"/>
              </w:numPr>
              <w:overflowPunct w:val="0"/>
              <w:autoSpaceDE w:val="0"/>
              <w:autoSpaceDN w:val="0"/>
              <w:adjustRightInd w:val="0"/>
              <w:spacing w:before="120" w:after="120"/>
              <w:ind w:firstLineChars="0"/>
              <w:jc w:val="left"/>
              <w:rPr>
                <w:rFonts w:ascii="Times New Roman" w:eastAsia="Yu Mincho" w:hAnsi="Times New Roman" w:cs="Times New Roman"/>
                <w:highlight w:val="yellow"/>
              </w:rPr>
            </w:pPr>
            <w:r w:rsidRPr="00BA2CBB">
              <w:rPr>
                <w:rFonts w:ascii="Times New Roman" w:eastAsia="Yu Mincho" w:hAnsi="Times New Roman" w:cs="Times New Roman"/>
                <w:highlight w:val="yellow"/>
              </w:rPr>
              <w:t>Accuracy of predicted relative L3-RSRP = (reported predicted L3-RSRP of beam 1 – reported predicted RSRP of beam 2) – (ground truth of RSRP of beam 1 – ground truth of RSRP of beam 2), where beam 1 and beam 2 are from the same cell.</w:t>
            </w:r>
          </w:p>
          <w:p w14:paraId="26D19999" w14:textId="603C48EC" w:rsidR="00622A9C" w:rsidRPr="003D18C0" w:rsidRDefault="00622A9C" w:rsidP="003D18C0">
            <w:pPr>
              <w:pStyle w:val="ListParagraph"/>
              <w:widowControl/>
              <w:numPr>
                <w:ilvl w:val="2"/>
                <w:numId w:val="27"/>
              </w:numPr>
              <w:overflowPunct w:val="0"/>
              <w:autoSpaceDE w:val="0"/>
              <w:autoSpaceDN w:val="0"/>
              <w:adjustRightInd w:val="0"/>
              <w:spacing w:before="120" w:after="120"/>
              <w:ind w:firstLineChars="0"/>
              <w:jc w:val="left"/>
              <w:rPr>
                <w:rFonts w:ascii="Times New Roman" w:eastAsia="Yu Mincho" w:hAnsi="Times New Roman" w:cs="Times New Roman"/>
                <w:highlight w:val="red"/>
              </w:rPr>
            </w:pPr>
            <w:r w:rsidRPr="009A2D0B">
              <w:rPr>
                <w:rFonts w:ascii="Times New Roman" w:eastAsia="Yu Mincho" w:hAnsi="Times New Roman" w:cs="Times New Roman"/>
                <w:highlight w:val="red"/>
              </w:rPr>
              <w:t>FFS if this definition will be needed.</w:t>
            </w:r>
          </w:p>
        </w:tc>
      </w:tr>
    </w:tbl>
    <w:p w14:paraId="21BA201F" w14:textId="7F48FE60" w:rsidR="00622A9C" w:rsidRPr="00750F79" w:rsidRDefault="000C4E30" w:rsidP="00622A9C">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It can be observed that the above RAN4 agreements already refer explicitly to beam-level prediction, but are dependent on whether beam-level prediction is supported from </w:t>
      </w:r>
      <w:proofErr w:type="spellStart"/>
      <w:r>
        <w:rPr>
          <w:rFonts w:ascii="Times New Roman" w:hAnsi="Times New Roman" w:cs="Times New Roman"/>
          <w:kern w:val="0"/>
          <w:sz w:val="20"/>
          <w:szCs w:val="20"/>
        </w:rPr>
        <w:t>signalling</w:t>
      </w:r>
      <w:proofErr w:type="spellEnd"/>
      <w:r>
        <w:rPr>
          <w:rFonts w:ascii="Times New Roman" w:hAnsi="Times New Roman" w:cs="Times New Roman"/>
          <w:kern w:val="0"/>
          <w:sz w:val="20"/>
          <w:szCs w:val="20"/>
        </w:rPr>
        <w:t xml:space="preserve"> perspective (which is pending RAN2 conclusion). </w:t>
      </w:r>
      <w:r w:rsidR="00622A9C" w:rsidRPr="00750F79">
        <w:rPr>
          <w:rFonts w:ascii="Times New Roman" w:hAnsi="Times New Roman" w:cs="Times New Roman"/>
          <w:kern w:val="0"/>
          <w:sz w:val="20"/>
          <w:szCs w:val="20"/>
        </w:rPr>
        <w:t>If RAN2 agrees to support L3 beam-level prediction in Rel-20, it is straightforward that the definitions agreed upon during the study item phase can be used as the baseline.</w:t>
      </w:r>
    </w:p>
    <w:p w14:paraId="1B78C270" w14:textId="158EDECF" w:rsidR="000C4E30" w:rsidRPr="000A21AB" w:rsidRDefault="000C4E30" w:rsidP="000C4E30">
      <w:pPr>
        <w:rPr>
          <w:rFonts w:ascii="Arial" w:eastAsia="宋体" w:hAnsi="Arial" w:cs="Arial"/>
          <w:b/>
          <w:kern w:val="0"/>
          <w:sz w:val="20"/>
          <w:szCs w:val="20"/>
        </w:rPr>
      </w:pPr>
      <w:r>
        <w:rPr>
          <w:rFonts w:ascii="Arial" w:eastAsia="宋体" w:hAnsi="Arial" w:cs="Arial"/>
          <w:b/>
          <w:kern w:val="0"/>
          <w:sz w:val="20"/>
          <w:szCs w:val="20"/>
        </w:rPr>
        <w:t xml:space="preserve">Observation </w:t>
      </w:r>
      <w:r w:rsidR="00A379B6">
        <w:rPr>
          <w:rFonts w:ascii="Arial" w:eastAsia="宋体" w:hAnsi="Arial" w:cs="Arial"/>
          <w:b/>
          <w:kern w:val="0"/>
          <w:sz w:val="20"/>
          <w:szCs w:val="20"/>
        </w:rPr>
        <w:t>4</w:t>
      </w:r>
      <w:r>
        <w:rPr>
          <w:rFonts w:ascii="Arial" w:eastAsia="宋体" w:hAnsi="Arial" w:cs="Arial"/>
          <w:b/>
          <w:kern w:val="0"/>
          <w:sz w:val="20"/>
          <w:szCs w:val="20"/>
        </w:rPr>
        <w:t>: S</w:t>
      </w:r>
      <w:r w:rsidRPr="0033534B">
        <w:rPr>
          <w:rFonts w:ascii="Arial" w:eastAsia="宋体" w:hAnsi="Arial" w:cs="Arial"/>
          <w:b/>
          <w:kern w:val="0"/>
          <w:sz w:val="20"/>
          <w:szCs w:val="20"/>
        </w:rPr>
        <w:t xml:space="preserve">ome of the RAN4 agreements already refer explicitly to beam-level prediction, but are dependent on whether beam-level prediction is supported from </w:t>
      </w:r>
      <w:proofErr w:type="spellStart"/>
      <w:r w:rsidRPr="0033534B">
        <w:rPr>
          <w:rFonts w:ascii="Arial" w:eastAsia="宋体" w:hAnsi="Arial" w:cs="Arial"/>
          <w:b/>
          <w:kern w:val="0"/>
          <w:sz w:val="20"/>
          <w:szCs w:val="20"/>
        </w:rPr>
        <w:t>signalling</w:t>
      </w:r>
      <w:proofErr w:type="spellEnd"/>
      <w:r w:rsidRPr="0033534B">
        <w:rPr>
          <w:rFonts w:ascii="Arial" w:eastAsia="宋体" w:hAnsi="Arial" w:cs="Arial"/>
          <w:b/>
          <w:kern w:val="0"/>
          <w:sz w:val="20"/>
          <w:szCs w:val="20"/>
        </w:rPr>
        <w:t xml:space="preserve"> perspective (which is pending RAN2 conclusion).</w:t>
      </w:r>
    </w:p>
    <w:p w14:paraId="7C6F0CF7" w14:textId="62E4A237" w:rsidR="00622A9C" w:rsidRPr="00750F79"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t>Secondly, the potential factors currently identified by RAN4 that affect prediction performance should be applicable to both cell-level and beam-level prediction. For example, for intra-frequency temporal domain prediction, RAN4 has considered factors such a</w:t>
      </w:r>
      <w:r w:rsidRPr="00E8238E">
        <w:rPr>
          <w:rFonts w:ascii="Times New Roman" w:hAnsi="Times New Roman" w:cs="Times New Roman"/>
          <w:kern w:val="0"/>
          <w:sz w:val="20"/>
          <w:szCs w:val="20"/>
        </w:rPr>
        <w:t>s UE speed, MRRT, OW/PW length, and measurement error. The</w:t>
      </w:r>
      <w:r w:rsidRPr="00750F79">
        <w:rPr>
          <w:rFonts w:ascii="Times New Roman" w:hAnsi="Times New Roman" w:cs="Times New Roman"/>
          <w:kern w:val="0"/>
          <w:sz w:val="20"/>
          <w:szCs w:val="20"/>
        </w:rPr>
        <w:t xml:space="preserve"> difference lies in the fact that the extent of their impact on prediction performance may vary between cell-level and beam-level prediction, and thus may require separate quantitative evaluations.</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How</w:t>
      </w:r>
      <w:r w:rsidR="00E8238E">
        <w:rPr>
          <w:rFonts w:ascii="Times New Roman" w:hAnsi="Times New Roman" w:cs="Times New Roman"/>
          <w:kern w:val="0"/>
          <w:sz w:val="20"/>
          <w:szCs w:val="20"/>
        </w:rPr>
        <w:t xml:space="preserve">ever, since the </w:t>
      </w:r>
      <w:r w:rsidR="00E8238E">
        <w:rPr>
          <w:rFonts w:ascii="Times New Roman" w:hAnsi="Times New Roman" w:cs="Times New Roman" w:hint="eastAsia"/>
          <w:kern w:val="0"/>
          <w:sz w:val="20"/>
          <w:szCs w:val="20"/>
        </w:rPr>
        <w:t>platform</w:t>
      </w:r>
      <w:r w:rsidR="005A6913">
        <w:rPr>
          <w:rFonts w:ascii="Times New Roman" w:hAnsi="Times New Roman" w:cs="Times New Roman"/>
          <w:kern w:val="0"/>
          <w:sz w:val="20"/>
          <w:szCs w:val="20"/>
        </w:rPr>
        <w:t xml:space="preserve">, </w:t>
      </w:r>
      <w:r w:rsidR="005A6913">
        <w:rPr>
          <w:rFonts w:ascii="Times New Roman" w:hAnsi="Times New Roman" w:cs="Times New Roman"/>
          <w:kern w:val="0"/>
          <w:sz w:val="20"/>
          <w:szCs w:val="20"/>
        </w:rPr>
        <w:lastRenderedPageBreak/>
        <w:t>simulation assumptions</w:t>
      </w:r>
      <w:r w:rsidR="00965641">
        <w:rPr>
          <w:rFonts w:ascii="Times New Roman" w:hAnsi="Times New Roman" w:cs="Times New Roman"/>
          <w:kern w:val="0"/>
          <w:sz w:val="20"/>
          <w:szCs w:val="20"/>
        </w:rPr>
        <w:t>,</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and</w:t>
      </w:r>
      <w:r w:rsidR="00E8238E">
        <w:rPr>
          <w:rFonts w:ascii="Times New Roman" w:hAnsi="Times New Roman" w:cs="Times New Roman"/>
          <w:kern w:val="0"/>
          <w:sz w:val="20"/>
          <w:szCs w:val="20"/>
        </w:rPr>
        <w:t xml:space="preserve"> dataset for cell-level prediction can be </w:t>
      </w:r>
      <w:r w:rsidR="00E8238E">
        <w:rPr>
          <w:rFonts w:ascii="Times New Roman" w:hAnsi="Times New Roman" w:cs="Times New Roman" w:hint="eastAsia"/>
          <w:kern w:val="0"/>
          <w:sz w:val="20"/>
          <w:szCs w:val="20"/>
        </w:rPr>
        <w:t>largely</w:t>
      </w:r>
      <w:r w:rsidR="00E8238E">
        <w:rPr>
          <w:rFonts w:ascii="Times New Roman" w:hAnsi="Times New Roman" w:cs="Times New Roman"/>
          <w:kern w:val="0"/>
          <w:sz w:val="20"/>
          <w:szCs w:val="20"/>
        </w:rPr>
        <w:t xml:space="preserve"> </w:t>
      </w:r>
      <w:r w:rsidR="00E8238E">
        <w:rPr>
          <w:rFonts w:ascii="Times New Roman" w:hAnsi="Times New Roman" w:cs="Times New Roman" w:hint="eastAsia"/>
          <w:kern w:val="0"/>
          <w:sz w:val="20"/>
          <w:szCs w:val="20"/>
        </w:rPr>
        <w:t>reused</w:t>
      </w:r>
      <w:r w:rsidR="00E8238E">
        <w:rPr>
          <w:rFonts w:ascii="Times New Roman" w:hAnsi="Times New Roman" w:cs="Times New Roman"/>
          <w:kern w:val="0"/>
          <w:sz w:val="20"/>
          <w:szCs w:val="20"/>
        </w:rPr>
        <w:t xml:space="preserve"> for beam-level prediction, the extra workload </w:t>
      </w:r>
      <w:r w:rsidR="006E188A">
        <w:rPr>
          <w:rFonts w:ascii="Times New Roman" w:hAnsi="Times New Roman" w:cs="Times New Roman" w:hint="eastAsia"/>
          <w:kern w:val="0"/>
          <w:sz w:val="20"/>
          <w:szCs w:val="20"/>
        </w:rPr>
        <w:t>for</w:t>
      </w:r>
      <w:r w:rsidR="006E188A">
        <w:rPr>
          <w:rFonts w:ascii="Times New Roman" w:hAnsi="Times New Roman" w:cs="Times New Roman"/>
          <w:kern w:val="0"/>
          <w:sz w:val="20"/>
          <w:szCs w:val="20"/>
        </w:rPr>
        <w:t xml:space="preserve"> beam-level prediction </w:t>
      </w:r>
      <w:r w:rsidR="00E8238E">
        <w:rPr>
          <w:rFonts w:ascii="Times New Roman" w:hAnsi="Times New Roman" w:cs="Times New Roman"/>
          <w:kern w:val="0"/>
          <w:sz w:val="20"/>
          <w:szCs w:val="20"/>
        </w:rPr>
        <w:t xml:space="preserve">can be </w:t>
      </w:r>
      <w:r w:rsidR="004D1ABC">
        <w:rPr>
          <w:rFonts w:ascii="Times New Roman" w:hAnsi="Times New Roman" w:cs="Times New Roman" w:hint="eastAsia"/>
          <w:kern w:val="0"/>
          <w:sz w:val="20"/>
          <w:szCs w:val="20"/>
        </w:rPr>
        <w:t>acceptable</w:t>
      </w:r>
      <w:r w:rsidR="004D1ABC">
        <w:rPr>
          <w:rFonts w:ascii="Times New Roman" w:hAnsi="Times New Roman" w:cs="Times New Roman"/>
          <w:kern w:val="0"/>
          <w:sz w:val="20"/>
          <w:szCs w:val="20"/>
        </w:rPr>
        <w:t>.</w:t>
      </w:r>
    </w:p>
    <w:p w14:paraId="4B51596A" w14:textId="77777777" w:rsidR="00622A9C"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t xml:space="preserve">Additionally, regarding the performance monitoring mechanism not covered by RAN4 during the SI phase, </w:t>
      </w:r>
      <w:r>
        <w:rPr>
          <w:rFonts w:ascii="Times New Roman" w:hAnsi="Times New Roman" w:cs="Times New Roman"/>
          <w:kern w:val="0"/>
          <w:sz w:val="20"/>
          <w:szCs w:val="20"/>
        </w:rPr>
        <w:t xml:space="preserve">in </w:t>
      </w:r>
      <w:r w:rsidRPr="00750F79">
        <w:rPr>
          <w:rFonts w:ascii="Times New Roman" w:hAnsi="Times New Roman" w:cs="Times New Roman"/>
          <w:kern w:val="0"/>
          <w:sz w:val="20"/>
          <w:szCs w:val="20"/>
        </w:rPr>
        <w:t>the Rel-19 WI "AI/ML for NR Air Interface," a basic version of this mechanism has already been designed for the BM use case, introducing the report quantity of accurate reference signal prediction instance(s) that meets the condition</w:t>
      </w:r>
      <w:r w:rsidRPr="00A1431A">
        <w:rPr>
          <w:rFonts w:ascii="Times New Roman" w:hAnsi="Times New Roman" w:cs="Times New Roman"/>
          <w:kern w:val="0"/>
          <w:sz w:val="20"/>
          <w:szCs w:val="20"/>
        </w:rPr>
        <w:t>. Specifically, this condition refers to a certain prediction accuracy ratio of the top beam(s), i.e., whether the Top 1 or 2 beam(s) is among the top-K predicted beam(s).</w:t>
      </w:r>
    </w:p>
    <w:tbl>
      <w:tblPr>
        <w:tblStyle w:val="TableGrid"/>
        <w:tblW w:w="0" w:type="auto"/>
        <w:tblLook w:val="04A0" w:firstRow="1" w:lastRow="0" w:firstColumn="1" w:lastColumn="0" w:noHBand="0" w:noVBand="1"/>
      </w:tblPr>
      <w:tblGrid>
        <w:gridCol w:w="9060"/>
      </w:tblGrid>
      <w:tr w:rsidR="00622A9C" w14:paraId="69D113BC" w14:textId="77777777" w:rsidTr="005A24AF">
        <w:tc>
          <w:tcPr>
            <w:tcW w:w="9060" w:type="dxa"/>
          </w:tcPr>
          <w:p w14:paraId="0AE010C0" w14:textId="77777777" w:rsidR="00622A9C" w:rsidRPr="00734A36" w:rsidRDefault="00622A9C" w:rsidP="005A24AF">
            <w:pPr>
              <w:rPr>
                <w:rFonts w:ascii="Times New Roman" w:eastAsia="等线" w:hAnsi="Times New Roman" w:cs="Times New Roman"/>
                <w:sz w:val="20"/>
                <w:szCs w:val="21"/>
                <w:highlight w:val="green"/>
              </w:rPr>
            </w:pPr>
            <w:r w:rsidRPr="00734A36">
              <w:rPr>
                <w:rFonts w:ascii="Times New Roman" w:eastAsia="等线" w:hAnsi="Times New Roman" w:cs="Times New Roman"/>
                <w:sz w:val="20"/>
                <w:szCs w:val="21"/>
                <w:highlight w:val="green"/>
              </w:rPr>
              <w:t>Agreement</w:t>
            </w:r>
          </w:p>
          <w:p w14:paraId="50EF560A" w14:textId="77777777" w:rsidR="00622A9C" w:rsidRPr="00734A36" w:rsidRDefault="00622A9C" w:rsidP="005A24AF">
            <w:pPr>
              <w:tabs>
                <w:tab w:val="left" w:pos="720"/>
                <w:tab w:val="left" w:pos="1440"/>
              </w:tabs>
              <w:textAlignment w:val="center"/>
              <w:rPr>
                <w:rFonts w:ascii="Times New Roman" w:hAnsi="Times New Roman" w:cs="Times New Roman"/>
                <w:sz w:val="22"/>
                <w:szCs w:val="21"/>
              </w:rPr>
            </w:pPr>
            <w:r w:rsidRPr="00734A36">
              <w:rPr>
                <w:rFonts w:ascii="Times New Roman" w:hAnsi="Times New Roman" w:cs="Times New Roman"/>
                <w:sz w:val="20"/>
                <w:szCs w:val="21"/>
              </w:rPr>
              <w:t>For UE-sided AI/ML model for beam management, for Option 2 (UE-assisted performance monitoring), the performance metric of Top 1 or Top K beam prediction accuracy is defined as:</w:t>
            </w:r>
          </w:p>
          <w:p w14:paraId="08C491A2" w14:textId="77777777" w:rsidR="00622A9C" w:rsidRPr="00734A36" w:rsidRDefault="00622A9C" w:rsidP="005A24AF">
            <w:pPr>
              <w:widowControl/>
              <w:numPr>
                <w:ilvl w:val="0"/>
                <w:numId w:val="23"/>
              </w:numPr>
              <w:jc w:val="left"/>
              <w:textAlignment w:val="center"/>
              <w:rPr>
                <w:rFonts w:ascii="Times New Roman" w:hAnsi="Times New Roman" w:cs="Times New Roman"/>
                <w:szCs w:val="21"/>
              </w:rPr>
            </w:pPr>
            <w:r w:rsidRPr="00A85C94">
              <w:rPr>
                <w:rFonts w:ascii="Times New Roman" w:hAnsi="Times New Roman" w:cs="Times New Roman"/>
                <w:sz w:val="20"/>
                <w:szCs w:val="21"/>
                <w:highlight w:val="yellow"/>
              </w:rPr>
              <w:t xml:space="preserve">At least one of the Top M </w:t>
            </w:r>
            <w:proofErr w:type="gramStart"/>
            <w:r w:rsidRPr="00A85C94">
              <w:rPr>
                <w:rFonts w:ascii="Times New Roman" w:hAnsi="Times New Roman" w:cs="Times New Roman"/>
                <w:sz w:val="20"/>
                <w:szCs w:val="21"/>
                <w:highlight w:val="yellow"/>
              </w:rPr>
              <w:t>beam</w:t>
            </w:r>
            <w:proofErr w:type="gramEnd"/>
            <w:r w:rsidRPr="00A85C94">
              <w:rPr>
                <w:rFonts w:ascii="Times New Roman" w:hAnsi="Times New Roman" w:cs="Times New Roman"/>
                <w:sz w:val="20"/>
                <w:szCs w:val="21"/>
                <w:highlight w:val="yellow"/>
              </w:rPr>
              <w:t>(s) of the resource set(s) for monitoring is among Top-K predicted beam(s) of Set A</w:t>
            </w:r>
            <w:r w:rsidRPr="00734A36">
              <w:rPr>
                <w:rFonts w:ascii="Times New Roman" w:eastAsia="等线" w:hAnsi="Times New Roman" w:cs="Times New Roman"/>
                <w:sz w:val="20"/>
                <w:szCs w:val="21"/>
              </w:rPr>
              <w:t xml:space="preserve"> (e.g., linked to at least one of the </w:t>
            </w:r>
            <w:r w:rsidRPr="00734A36">
              <w:rPr>
                <w:rFonts w:ascii="Times New Roman" w:hAnsi="Times New Roman" w:cs="Times New Roman"/>
                <w:sz w:val="20"/>
                <w:szCs w:val="21"/>
              </w:rPr>
              <w:t>Top-K predicted beam(s) of Set A</w:t>
            </w:r>
            <w:r w:rsidRPr="00734A36">
              <w:rPr>
                <w:rFonts w:ascii="Times New Roman" w:eastAsia="等线" w:hAnsi="Times New Roman" w:cs="Times New Roman"/>
                <w:sz w:val="20"/>
                <w:szCs w:val="21"/>
              </w:rPr>
              <w:t xml:space="preserve"> based on certain rule or </w:t>
            </w:r>
            <w:proofErr w:type="spellStart"/>
            <w:r w:rsidRPr="00734A36">
              <w:rPr>
                <w:rFonts w:ascii="Times New Roman" w:eastAsia="等线" w:hAnsi="Times New Roman" w:cs="Times New Roman"/>
                <w:sz w:val="20"/>
                <w:szCs w:val="21"/>
              </w:rPr>
              <w:t>signalling</w:t>
            </w:r>
            <w:proofErr w:type="spellEnd"/>
            <w:r w:rsidRPr="00734A36">
              <w:rPr>
                <w:rFonts w:ascii="Times New Roman" w:eastAsia="等线" w:hAnsi="Times New Roman" w:cs="Times New Roman"/>
                <w:sz w:val="20"/>
                <w:szCs w:val="21"/>
              </w:rPr>
              <w:t>)</w:t>
            </w:r>
          </w:p>
          <w:p w14:paraId="781398B7"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Cs w:val="21"/>
              </w:rPr>
            </w:pPr>
            <w:r w:rsidRPr="00734A36">
              <w:rPr>
                <w:rFonts w:ascii="Times New Roman" w:hAnsi="Times New Roman" w:cs="Times New Roman"/>
                <w:sz w:val="20"/>
                <w:szCs w:val="21"/>
              </w:rPr>
              <w:t xml:space="preserve">Where K is the number of predicted beam(s) in the corresponding inference report </w:t>
            </w:r>
            <w:r w:rsidRPr="00734A36">
              <w:rPr>
                <w:rFonts w:ascii="Times New Roman" w:eastAsia="等线" w:hAnsi="Times New Roman" w:cs="Times New Roman"/>
                <w:sz w:val="20"/>
                <w:szCs w:val="21"/>
              </w:rPr>
              <w:t>per time instance</w:t>
            </w:r>
          </w:p>
          <w:p w14:paraId="22D68C68"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Where Top M beam(s) is the best M beam(s) based on L1-RSRP measurements of the resource set(s) for monitoring</w:t>
            </w:r>
          </w:p>
          <w:p w14:paraId="1BD5493A"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M is configured by NW in CSI report configuration for monitoring</w:t>
            </w:r>
          </w:p>
          <w:p w14:paraId="6066E892"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1"/>
              </w:rPr>
            </w:pPr>
            <w:r w:rsidRPr="00734A36">
              <w:rPr>
                <w:rFonts w:ascii="Times New Roman" w:hAnsi="Times New Roman" w:cs="Times New Roman"/>
                <w:sz w:val="20"/>
                <w:szCs w:val="21"/>
              </w:rPr>
              <w:t>M= 1, 2</w:t>
            </w:r>
          </w:p>
          <w:p w14:paraId="66F51336"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1"/>
              </w:rPr>
            </w:pPr>
            <w:r w:rsidRPr="00734A36">
              <w:rPr>
                <w:rFonts w:ascii="Times New Roman" w:eastAsia="等线" w:hAnsi="Times New Roman" w:cs="Times New Roman"/>
                <w:sz w:val="20"/>
                <w:szCs w:val="21"/>
              </w:rPr>
              <w:t xml:space="preserve">FFS: detailed rule or </w:t>
            </w:r>
            <w:proofErr w:type="spellStart"/>
            <w:r w:rsidRPr="00734A36">
              <w:rPr>
                <w:rFonts w:ascii="Times New Roman" w:eastAsia="等线" w:hAnsi="Times New Roman" w:cs="Times New Roman"/>
                <w:sz w:val="20"/>
                <w:szCs w:val="21"/>
              </w:rPr>
              <w:t>signalling</w:t>
            </w:r>
            <w:proofErr w:type="spellEnd"/>
          </w:p>
          <w:p w14:paraId="62EEE737" w14:textId="77777777" w:rsidR="00622A9C" w:rsidRPr="00734A36" w:rsidRDefault="00622A9C" w:rsidP="005A24AF">
            <w:pPr>
              <w:rPr>
                <w:rFonts w:ascii="Times New Roman" w:eastAsia="等线" w:hAnsi="Times New Roman" w:cs="Times New Roman"/>
                <w:sz w:val="20"/>
                <w:szCs w:val="20"/>
                <w:highlight w:val="green"/>
              </w:rPr>
            </w:pPr>
            <w:r w:rsidRPr="00734A36">
              <w:rPr>
                <w:rFonts w:ascii="Times New Roman" w:eastAsia="等线" w:hAnsi="Times New Roman" w:cs="Times New Roman"/>
                <w:sz w:val="20"/>
                <w:szCs w:val="20"/>
                <w:highlight w:val="green"/>
              </w:rPr>
              <w:t>Agreement</w:t>
            </w:r>
          </w:p>
          <w:p w14:paraId="022918B4" w14:textId="77777777" w:rsidR="00622A9C" w:rsidRPr="00A85C94" w:rsidRDefault="00622A9C" w:rsidP="005A24AF">
            <w:pPr>
              <w:textAlignment w:val="center"/>
              <w:rPr>
                <w:rFonts w:ascii="Times New Roman" w:hAnsi="Times New Roman" w:cs="Times New Roman"/>
                <w:sz w:val="20"/>
                <w:szCs w:val="20"/>
                <w:highlight w:val="yellow"/>
              </w:rPr>
            </w:pPr>
            <w:r w:rsidRPr="00A85C94">
              <w:rPr>
                <w:rFonts w:ascii="Times New Roman" w:eastAsia="宋体" w:hAnsi="Times New Roman" w:cs="Times New Roman"/>
                <w:bCs/>
                <w:sz w:val="20"/>
                <w:szCs w:val="20"/>
                <w:highlight w:val="yellow"/>
              </w:rPr>
              <w:t xml:space="preserve">For beam prediction accuracy report for monitoring, </w:t>
            </w:r>
            <w:r w:rsidRPr="00A85C94">
              <w:rPr>
                <w:rFonts w:ascii="Times New Roman" w:eastAsia="Yu Mincho" w:hAnsi="Times New Roman" w:cs="Times New Roman"/>
                <w:sz w:val="20"/>
                <w:szCs w:val="20"/>
                <w:highlight w:val="yellow"/>
              </w:rPr>
              <w:t>the report quantity RS-PAI</w:t>
            </w:r>
            <w:r w:rsidRPr="00A85C94">
              <w:rPr>
                <w:rFonts w:ascii="Times New Roman" w:eastAsia="Yu Mincho" w:hAnsi="Times New Roman" w:cs="Times New Roman"/>
                <w:b/>
                <w:bCs/>
                <w:sz w:val="20"/>
                <w:szCs w:val="20"/>
                <w:highlight w:val="yellow"/>
              </w:rPr>
              <w:t xml:space="preserve"> </w:t>
            </w:r>
            <w:r w:rsidRPr="00A85C94">
              <w:rPr>
                <w:rFonts w:ascii="Times New Roman" w:hAnsi="Times New Roman" w:cs="Times New Roman"/>
                <w:sz w:val="20"/>
                <w:szCs w:val="20"/>
                <w:highlight w:val="yellow"/>
              </w:rPr>
              <w:t>is</w:t>
            </w:r>
            <m:oMath>
              <m:sSub>
                <m:sSubPr>
                  <m:ctrlPr>
                    <w:rPr>
                      <w:rFonts w:ascii="Cambria Math" w:eastAsia="MS PGothic" w:hAnsi="Cambria Math" w:cs="Times New Roman"/>
                      <w:sz w:val="20"/>
                      <w:szCs w:val="20"/>
                      <w:highlight w:val="yellow"/>
                    </w:rPr>
                  </m:ctrlPr>
                </m:sSubPr>
                <m:e>
                  <m:r>
                    <m:rPr>
                      <m:sty m:val="p"/>
                    </m:rPr>
                    <w:rPr>
                      <w:rFonts w:ascii="Cambria Math" w:hAnsi="Cambria Math" w:cs="Times New Roman"/>
                      <w:sz w:val="20"/>
                      <w:szCs w:val="20"/>
                      <w:highlight w:val="yellow"/>
                    </w:rPr>
                    <m:t> </m:t>
                  </m:r>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eastAsia="等线" w:hAnsi="Times New Roman" w:cs="Times New Roman"/>
                <w:sz w:val="20"/>
                <w:szCs w:val="20"/>
                <w:highlight w:val="yellow"/>
              </w:rPr>
              <w:t xml:space="preserve"> (0 ≤</w:t>
            </w:r>
            <m:oMath>
              <m:sSub>
                <m:sSubPr>
                  <m:ctrlPr>
                    <w:rPr>
                      <w:rFonts w:ascii="Cambria Math" w:hAnsi="Cambria Math" w:cs="Times New Roman"/>
                      <w:sz w:val="20"/>
                      <w:szCs w:val="20"/>
                      <w:highlight w:val="yellow"/>
                    </w:rPr>
                  </m:ctrlPr>
                </m:sSubPr>
                <m:e>
                  <m:r>
                    <m:rPr>
                      <m:sty m:val="p"/>
                    </m:rPr>
                    <w:rPr>
                      <w:rFonts w:ascii="Cambria Math" w:hAnsi="Cambria Math" w:cs="Times New Roman"/>
                      <w:sz w:val="20"/>
                      <w:szCs w:val="20"/>
                      <w:highlight w:val="yellow"/>
                    </w:rPr>
                    <m:t> </m:t>
                  </m:r>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hAnsi="Times New Roman" w:cs="Times New Roman"/>
                <w:sz w:val="20"/>
                <w:szCs w:val="20"/>
                <w:highlight w:val="yellow"/>
              </w:rPr>
              <w:t xml:space="preserve">≤ N) </w:t>
            </w:r>
          </w:p>
          <w:p w14:paraId="7DA55E32" w14:textId="77777777" w:rsidR="00622A9C" w:rsidRPr="00734A36" w:rsidRDefault="00622A9C" w:rsidP="005A24AF">
            <w:pPr>
              <w:pStyle w:val="ListParagraph"/>
              <w:widowControl/>
              <w:numPr>
                <w:ilvl w:val="0"/>
                <w:numId w:val="23"/>
              </w:numPr>
              <w:ind w:firstLineChars="0"/>
              <w:jc w:val="left"/>
              <w:textAlignment w:val="center"/>
              <w:rPr>
                <w:rFonts w:ascii="Times New Roman" w:hAnsi="Times New Roman" w:cs="Times New Roman"/>
                <w:sz w:val="20"/>
                <w:szCs w:val="20"/>
              </w:rPr>
            </w:pPr>
            <w:r w:rsidRPr="00A85C94">
              <w:rPr>
                <w:rFonts w:ascii="Times New Roman" w:hAnsi="Times New Roman" w:cs="Times New Roman"/>
                <w:sz w:val="20"/>
                <w:szCs w:val="20"/>
                <w:highlight w:val="yellow"/>
              </w:rPr>
              <w:t xml:space="preserve">Where </w:t>
            </w:r>
            <m:oMath>
              <m:sSub>
                <m:sSubPr>
                  <m:ctrlPr>
                    <w:rPr>
                      <w:rFonts w:ascii="Cambria Math" w:eastAsia="MS PGothic" w:hAnsi="Cambria Math" w:cs="Times New Roman"/>
                      <w:sz w:val="20"/>
                      <w:szCs w:val="20"/>
                      <w:highlight w:val="yellow"/>
                    </w:rPr>
                  </m:ctrlPr>
                </m:sSubPr>
                <m:e>
                  <m:r>
                    <w:rPr>
                      <w:rFonts w:ascii="Cambria Math" w:hAnsi="Cambria Math" w:cs="Times New Roman"/>
                      <w:sz w:val="20"/>
                      <w:szCs w:val="20"/>
                      <w:highlight w:val="yellow"/>
                    </w:rPr>
                    <m:t>N</m:t>
                  </m:r>
                </m:e>
                <m:sub>
                  <m:r>
                    <w:rPr>
                      <w:rFonts w:ascii="Cambria Math" w:hAnsi="Cambria Math" w:cs="Times New Roman"/>
                      <w:sz w:val="20"/>
                      <w:szCs w:val="20"/>
                      <w:highlight w:val="yellow"/>
                    </w:rPr>
                    <m:t>p</m:t>
                  </m:r>
                </m:sub>
              </m:sSub>
            </m:oMath>
            <w:r w:rsidRPr="00A85C94">
              <w:rPr>
                <w:rFonts w:ascii="Times New Roman" w:hAnsi="Times New Roman" w:cs="Times New Roman"/>
                <w:sz w:val="20"/>
                <w:szCs w:val="20"/>
                <w:highlight w:val="yellow"/>
              </w:rPr>
              <w:t xml:space="preserve"> is the total count of accurate reference signal prediction instance(s) that meets the condition, among </w:t>
            </w:r>
            <w:r w:rsidRPr="00A85C94">
              <w:rPr>
                <w:rFonts w:ascii="Times New Roman" w:hAnsi="Times New Roman" w:cs="Times New Roman"/>
                <w:i/>
                <w:iCs/>
                <w:sz w:val="20"/>
                <w:szCs w:val="20"/>
                <w:highlight w:val="yellow"/>
              </w:rPr>
              <w:t xml:space="preserve">N </w:t>
            </w:r>
            <w:r w:rsidRPr="00A85C94">
              <w:rPr>
                <w:rFonts w:ascii="Times New Roman" w:hAnsi="Times New Roman" w:cs="Times New Roman"/>
                <w:sz w:val="20"/>
                <w:szCs w:val="20"/>
                <w:highlight w:val="yellow"/>
              </w:rPr>
              <w:t xml:space="preserve">latest </w:t>
            </w:r>
            <w:r w:rsidRPr="00A85C94">
              <w:rPr>
                <w:rFonts w:ascii="Times New Roman" w:eastAsia="宋体" w:hAnsi="Times New Roman" w:cs="Times New Roman"/>
                <w:sz w:val="20"/>
                <w:szCs w:val="20"/>
                <w:highlight w:val="yellow"/>
              </w:rPr>
              <w:t>transmission occasion(s)</w:t>
            </w:r>
            <w:r w:rsidRPr="00734A36">
              <w:rPr>
                <w:rFonts w:ascii="Times New Roman" w:eastAsia="宋体" w:hAnsi="Times New Roman" w:cs="Times New Roman"/>
                <w:sz w:val="20"/>
                <w:szCs w:val="20"/>
              </w:rPr>
              <w:t xml:space="preserve"> of monitoring resources </w:t>
            </w:r>
            <w:r w:rsidRPr="00734A36">
              <w:rPr>
                <w:rFonts w:ascii="Times New Roman" w:eastAsia="Times New Roman" w:hAnsi="Times New Roman" w:cs="Times New Roman"/>
                <w:sz w:val="20"/>
                <w:szCs w:val="20"/>
              </w:rPr>
              <w:t>that no later than</w:t>
            </w:r>
            <w:r w:rsidRPr="00734A36">
              <w:rPr>
                <w:rFonts w:ascii="Times New Roman" w:eastAsia="宋体" w:hAnsi="Times New Roman" w:cs="Times New Roman"/>
                <w:sz w:val="20"/>
                <w:szCs w:val="20"/>
              </w:rPr>
              <w:t xml:space="preserve"> CSI reference resource corresponding to the CSI report for monitoring</w:t>
            </w:r>
          </w:p>
          <w:p w14:paraId="4C1B95D5"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condition: </w:t>
            </w:r>
          </w:p>
          <w:p w14:paraId="594FEBE9"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0"/>
              </w:rPr>
            </w:pPr>
            <w:r w:rsidRPr="00734A36">
              <w:rPr>
                <w:rFonts w:ascii="Times New Roman" w:eastAsia="宋体" w:hAnsi="Times New Roman" w:cs="Times New Roman"/>
                <w:sz w:val="20"/>
                <w:szCs w:val="20"/>
              </w:rPr>
              <w:t>for the transmission occasion of monitoring resources, it has a linked inference report</w:t>
            </w:r>
          </w:p>
          <w:p w14:paraId="6A1A3A2F" w14:textId="77777777" w:rsidR="00622A9C" w:rsidRPr="00734A36" w:rsidRDefault="00622A9C" w:rsidP="005A24AF">
            <w:pPr>
              <w:pStyle w:val="ListParagraph"/>
              <w:widowControl/>
              <w:numPr>
                <w:ilvl w:val="2"/>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at least one of the </w:t>
            </w:r>
            <w:r w:rsidRPr="00734A36">
              <w:rPr>
                <w:rFonts w:ascii="Times New Roman" w:hAnsi="Times New Roman" w:cs="Times New Roman"/>
                <w:i/>
                <w:iCs/>
                <w:sz w:val="20"/>
                <w:szCs w:val="20"/>
              </w:rPr>
              <w:t>nrofBestBeamforMonitoring-r19</w:t>
            </w:r>
            <w:r w:rsidRPr="00734A36">
              <w:rPr>
                <w:rFonts w:ascii="Times New Roman" w:hAnsi="Times New Roman" w:cs="Times New Roman"/>
                <w:sz w:val="20"/>
                <w:szCs w:val="20"/>
              </w:rPr>
              <w:t xml:space="preserve"> identified CSI-RS resources, or SS/PBCH Block resources mapped to one of the </w:t>
            </w:r>
            <w:r w:rsidRPr="00734A36">
              <w:rPr>
                <w:rFonts w:ascii="Times New Roman" w:hAnsi="Times New Roman" w:cs="Times New Roman"/>
                <w:i/>
                <w:sz w:val="20"/>
                <w:szCs w:val="20"/>
              </w:rPr>
              <w:t xml:space="preserve">nrofreportedpredictedrs-r19 </w:t>
            </w:r>
            <w:r w:rsidRPr="00734A36">
              <w:rPr>
                <w:rFonts w:ascii="Times New Roman" w:hAnsi="Times New Roman" w:cs="Times New Roman"/>
                <w:sz w:val="20"/>
                <w:szCs w:val="20"/>
              </w:rPr>
              <w:t>reported P-CRI(s) or P-SSBRI(s), of the linked report of the CSI Reporting Setting for inference</w:t>
            </w:r>
          </w:p>
          <w:p w14:paraId="0B371689" w14:textId="77777777" w:rsidR="00622A9C" w:rsidRPr="00734A36" w:rsidRDefault="00622A9C" w:rsidP="005A24AF">
            <w:pPr>
              <w:pStyle w:val="ListParagraph"/>
              <w:widowControl/>
              <w:numPr>
                <w:ilvl w:val="1"/>
                <w:numId w:val="23"/>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if this condition is met, the transmission occasion is counted as an accurate reference signal prediction instance; otherwise, it is not counted as an accurate reference signal prediction instance.  </w:t>
            </w:r>
          </w:p>
          <w:p w14:paraId="5B684A1A" w14:textId="77777777" w:rsidR="00622A9C" w:rsidRPr="00734A36" w:rsidRDefault="00622A9C" w:rsidP="005A24AF">
            <w:pPr>
              <w:pStyle w:val="ListParagraph"/>
              <w:widowControl/>
              <w:numPr>
                <w:ilvl w:val="0"/>
                <w:numId w:val="24"/>
              </w:numPr>
              <w:ind w:firstLineChars="0"/>
              <w:jc w:val="left"/>
              <w:textAlignment w:val="center"/>
              <w:rPr>
                <w:rFonts w:ascii="Times New Roman" w:hAnsi="Times New Roman" w:cs="Times New Roman"/>
                <w:sz w:val="20"/>
                <w:szCs w:val="20"/>
              </w:rPr>
            </w:pPr>
            <w:r w:rsidRPr="00734A36">
              <w:rPr>
                <w:rFonts w:ascii="Times New Roman" w:hAnsi="Times New Roman" w:cs="Times New Roman"/>
                <w:sz w:val="20"/>
                <w:szCs w:val="20"/>
              </w:rPr>
              <w:t xml:space="preserve">Where </w:t>
            </w:r>
            <w:r w:rsidRPr="00734A36">
              <w:rPr>
                <w:rFonts w:ascii="Times New Roman" w:hAnsi="Times New Roman" w:cs="Times New Roman"/>
                <w:i/>
                <w:iCs/>
                <w:sz w:val="20"/>
                <w:szCs w:val="20"/>
              </w:rPr>
              <w:t xml:space="preserve">N </w:t>
            </w:r>
            <w:r w:rsidRPr="00734A36">
              <w:rPr>
                <w:rFonts w:ascii="Times New Roman" w:hAnsi="Times New Roman" w:cs="Times New Roman"/>
                <w:sz w:val="20"/>
                <w:szCs w:val="20"/>
              </w:rPr>
              <w:t xml:space="preserve">= 1, 3, 7, 15 is configured in </w:t>
            </w:r>
            <w:r w:rsidRPr="00734A36">
              <w:rPr>
                <w:rFonts w:ascii="Times New Roman" w:eastAsia="Times New Roman" w:hAnsi="Times New Roman" w:cs="Times New Roman"/>
                <w:i/>
                <w:iCs/>
                <w:sz w:val="20"/>
                <w:szCs w:val="20"/>
              </w:rPr>
              <w:t>CSI-</w:t>
            </w:r>
            <w:proofErr w:type="spellStart"/>
            <w:r w:rsidRPr="00734A36">
              <w:rPr>
                <w:rFonts w:ascii="Times New Roman" w:eastAsia="Times New Roman" w:hAnsi="Times New Roman" w:cs="Times New Roman"/>
                <w:i/>
                <w:iCs/>
                <w:sz w:val="20"/>
                <w:szCs w:val="20"/>
              </w:rPr>
              <w:t>ReportConfig</w:t>
            </w:r>
            <w:proofErr w:type="spellEnd"/>
            <w:r w:rsidRPr="00734A36">
              <w:rPr>
                <w:rFonts w:ascii="Times New Roman" w:hAnsi="Times New Roman" w:cs="Times New Roman"/>
                <w:sz w:val="20"/>
                <w:szCs w:val="20"/>
              </w:rPr>
              <w:t xml:space="preserve"> </w:t>
            </w:r>
          </w:p>
          <w:p w14:paraId="4AEFBA76" w14:textId="77777777" w:rsidR="00622A9C" w:rsidRPr="00246330" w:rsidRDefault="00622A9C" w:rsidP="005A24AF">
            <w:pPr>
              <w:widowControl/>
              <w:numPr>
                <w:ilvl w:val="0"/>
                <w:numId w:val="24"/>
              </w:numPr>
              <w:jc w:val="left"/>
              <w:textAlignment w:val="center"/>
              <w:rPr>
                <w:rFonts w:ascii="Times New Roman" w:hAnsi="Times New Roman" w:cs="Times New Roman"/>
                <w:sz w:val="22"/>
              </w:rPr>
            </w:pPr>
            <w:r w:rsidRPr="00734A36">
              <w:rPr>
                <w:rFonts w:ascii="Times New Roman" w:hAnsi="Times New Roman" w:cs="Times New Roman"/>
                <w:sz w:val="20"/>
                <w:szCs w:val="20"/>
              </w:rPr>
              <w:t xml:space="preserve">the size of CSI field associated with the </w:t>
            </w:r>
            <w:r w:rsidRPr="00734A36">
              <w:rPr>
                <w:rFonts w:ascii="Times New Roman" w:eastAsia="Yu Mincho" w:hAnsi="Times New Roman" w:cs="Times New Roman"/>
                <w:sz w:val="20"/>
                <w:szCs w:val="20"/>
              </w:rPr>
              <w:t>RS-PAI</w:t>
            </w:r>
            <w:r w:rsidRPr="00734A36">
              <w:rPr>
                <w:rFonts w:ascii="Times New Roman" w:eastAsia="Yu Mincho" w:hAnsi="Times New Roman" w:cs="Times New Roman"/>
                <w:b/>
                <w:bCs/>
                <w:sz w:val="20"/>
                <w:szCs w:val="20"/>
              </w:rPr>
              <w:t xml:space="preserve"> </w:t>
            </w:r>
            <w:r w:rsidRPr="00734A36">
              <w:rPr>
                <w:rFonts w:ascii="Times New Roman" w:hAnsi="Times New Roman" w:cs="Times New Roman"/>
                <w:sz w:val="20"/>
                <w:szCs w:val="20"/>
              </w:rPr>
              <w:t xml:space="preserve">is </w:t>
            </w:r>
            <m:oMath>
              <m:d>
                <m:dPr>
                  <m:begChr m:val="⌈"/>
                  <m:endChr m:val="⌉"/>
                  <m:ctrlPr>
                    <w:rPr>
                      <w:rFonts w:ascii="Cambria Math" w:eastAsia="MS PGothic" w:hAnsi="Cambria Math" w:cs="Times New Roman"/>
                      <w:sz w:val="20"/>
                      <w:szCs w:val="20"/>
                    </w:rPr>
                  </m:ctrlPr>
                </m:dPr>
                <m:e>
                  <m:func>
                    <m:funcPr>
                      <m:ctrlPr>
                        <w:rPr>
                          <w:rFonts w:ascii="Cambria Math" w:eastAsia="MS PGothic" w:hAnsi="Cambria Math" w:cs="Times New Roman"/>
                          <w:sz w:val="20"/>
                          <w:szCs w:val="20"/>
                        </w:rPr>
                      </m:ctrlPr>
                    </m:funcPr>
                    <m:fName>
                      <m:sSub>
                        <m:sSubPr>
                          <m:ctrlPr>
                            <w:rPr>
                              <w:rFonts w:ascii="Cambria Math" w:eastAsia="MS PGothic" w:hAnsi="Cambria Math" w:cs="Times New Roman"/>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fName>
                    <m:e>
                      <m:r>
                        <w:rPr>
                          <w:rFonts w:ascii="Cambria Math" w:hAnsi="Cambria Math" w:cs="Times New Roman"/>
                          <w:sz w:val="20"/>
                          <w:szCs w:val="20"/>
                        </w:rPr>
                        <m:t>(N+1)</m:t>
                      </m:r>
                    </m:e>
                  </m:func>
                </m:e>
              </m:d>
            </m:oMath>
          </w:p>
        </w:tc>
      </w:tr>
    </w:tbl>
    <w:p w14:paraId="14EF0F75" w14:textId="68B96DB5" w:rsidR="00622A9C" w:rsidRPr="00750F79" w:rsidRDefault="00854947" w:rsidP="00622A9C">
      <w:pPr>
        <w:spacing w:beforeLines="50" w:before="156" w:afterLines="50" w:after="156" w:line="260" w:lineRule="exact"/>
        <w:rPr>
          <w:rFonts w:ascii="Times New Roman" w:hAnsi="Times New Roman" w:cs="Times New Roman"/>
          <w:kern w:val="0"/>
          <w:sz w:val="20"/>
          <w:szCs w:val="20"/>
        </w:rPr>
      </w:pPr>
      <w:r w:rsidRPr="00854947">
        <w:rPr>
          <w:rFonts w:ascii="Times New Roman" w:hAnsi="Times New Roman" w:cs="Times New Roman"/>
          <w:kern w:val="0"/>
          <w:sz w:val="20"/>
          <w:szCs w:val="20"/>
        </w:rPr>
        <w:t xml:space="preserve">Currently, for beam-level measurement, if the network configures </w:t>
      </w:r>
      <w:proofErr w:type="spellStart"/>
      <w:r w:rsidRPr="00854947">
        <w:rPr>
          <w:rFonts w:ascii="Times New Roman" w:hAnsi="Times New Roman" w:cs="Times New Roman"/>
          <w:i/>
          <w:iCs/>
          <w:kern w:val="0"/>
          <w:sz w:val="20"/>
          <w:szCs w:val="20"/>
        </w:rPr>
        <w:t>reportQuantityRS</w:t>
      </w:r>
      <w:proofErr w:type="spellEnd"/>
      <w:r w:rsidRPr="00854947">
        <w:rPr>
          <w:rFonts w:ascii="Times New Roman" w:hAnsi="Times New Roman" w:cs="Times New Roman"/>
          <w:i/>
          <w:iCs/>
          <w:kern w:val="0"/>
          <w:sz w:val="20"/>
          <w:szCs w:val="20"/>
        </w:rPr>
        <w:t>-Indexes</w:t>
      </w:r>
      <w:r w:rsidRPr="00854947">
        <w:rPr>
          <w:rFonts w:ascii="Times New Roman" w:hAnsi="Times New Roman" w:cs="Times New Roman"/>
          <w:kern w:val="0"/>
          <w:sz w:val="20"/>
          <w:szCs w:val="20"/>
        </w:rPr>
        <w:t xml:space="preserve"> and </w:t>
      </w:r>
      <w:proofErr w:type="spellStart"/>
      <w:r w:rsidRPr="00854947">
        <w:rPr>
          <w:rFonts w:ascii="Times New Roman" w:hAnsi="Times New Roman" w:cs="Times New Roman"/>
          <w:i/>
          <w:iCs/>
          <w:kern w:val="0"/>
          <w:sz w:val="20"/>
          <w:szCs w:val="20"/>
        </w:rPr>
        <w:t>maxNrofRS-IndexesToReport</w:t>
      </w:r>
      <w:proofErr w:type="spellEnd"/>
      <w:r w:rsidRPr="00854947">
        <w:rPr>
          <w:rFonts w:ascii="Times New Roman" w:hAnsi="Times New Roman" w:cs="Times New Roman"/>
          <w:kern w:val="0"/>
          <w:sz w:val="20"/>
          <w:szCs w:val="20"/>
        </w:rPr>
        <w:t xml:space="preserve">, the UE will include beam measurement information in the triggered measurement report, which at least includes the index of the </w:t>
      </w:r>
      <w:r w:rsidR="00FF2E85">
        <w:rPr>
          <w:rFonts w:ascii="Times New Roman" w:hAnsi="Times New Roman" w:cs="Times New Roman" w:hint="eastAsia"/>
          <w:kern w:val="0"/>
          <w:sz w:val="20"/>
          <w:szCs w:val="20"/>
        </w:rPr>
        <w:t>best</w:t>
      </w:r>
      <w:r w:rsidRPr="00854947">
        <w:rPr>
          <w:rFonts w:ascii="Times New Roman" w:hAnsi="Times New Roman" w:cs="Times New Roman"/>
          <w:kern w:val="0"/>
          <w:sz w:val="20"/>
          <w:szCs w:val="20"/>
        </w:rPr>
        <w:t xml:space="preserve"> beam</w:t>
      </w:r>
      <w:r w:rsidR="00FF2E85">
        <w:rPr>
          <w:rFonts w:ascii="Times New Roman" w:hAnsi="Times New Roman" w:cs="Times New Roman"/>
          <w:kern w:val="0"/>
          <w:sz w:val="20"/>
          <w:szCs w:val="20"/>
        </w:rPr>
        <w:t>(</w:t>
      </w:r>
      <w:r w:rsidR="00FF2E85">
        <w:rPr>
          <w:rFonts w:ascii="Times New Roman" w:hAnsi="Times New Roman" w:cs="Times New Roman" w:hint="eastAsia"/>
          <w:kern w:val="0"/>
          <w:sz w:val="20"/>
          <w:szCs w:val="20"/>
        </w:rPr>
        <w:t>s</w:t>
      </w:r>
      <w:r w:rsidR="00FF2E85">
        <w:rPr>
          <w:rFonts w:ascii="Times New Roman" w:hAnsi="Times New Roman" w:cs="Times New Roman"/>
          <w:kern w:val="0"/>
          <w:sz w:val="20"/>
          <w:szCs w:val="20"/>
        </w:rPr>
        <w:t>)</w:t>
      </w:r>
      <w:r w:rsidRPr="00854947">
        <w:rPr>
          <w:rFonts w:ascii="Times New Roman" w:hAnsi="Times New Roman" w:cs="Times New Roman"/>
          <w:kern w:val="0"/>
          <w:sz w:val="20"/>
          <w:szCs w:val="20"/>
        </w:rPr>
        <w:t xml:space="preserve">. If the network further </w:t>
      </w:r>
      <w:r w:rsidR="00FF2E85">
        <w:rPr>
          <w:rFonts w:ascii="Times New Roman" w:hAnsi="Times New Roman" w:cs="Times New Roman"/>
          <w:kern w:val="0"/>
          <w:sz w:val="20"/>
          <w:szCs w:val="20"/>
        </w:rPr>
        <w:t>set</w:t>
      </w:r>
      <w:r w:rsidRPr="00854947">
        <w:rPr>
          <w:rFonts w:ascii="Times New Roman" w:hAnsi="Times New Roman" w:cs="Times New Roman"/>
          <w:kern w:val="0"/>
          <w:sz w:val="20"/>
          <w:szCs w:val="20"/>
        </w:rPr>
        <w:t xml:space="preserve">s </w:t>
      </w:r>
      <w:proofErr w:type="spellStart"/>
      <w:r w:rsidRPr="006E1F1E">
        <w:rPr>
          <w:rFonts w:ascii="Times New Roman" w:hAnsi="Times New Roman" w:cs="Times New Roman"/>
          <w:i/>
          <w:iCs/>
          <w:kern w:val="0"/>
          <w:sz w:val="20"/>
          <w:szCs w:val="20"/>
        </w:rPr>
        <w:t>includeBeamMeasurements</w:t>
      </w:r>
      <w:proofErr w:type="spellEnd"/>
      <w:r w:rsidRPr="006E1F1E">
        <w:rPr>
          <w:rFonts w:ascii="Times New Roman" w:hAnsi="Times New Roman" w:cs="Times New Roman"/>
          <w:i/>
          <w:iCs/>
          <w:kern w:val="0"/>
          <w:sz w:val="20"/>
          <w:szCs w:val="20"/>
        </w:rPr>
        <w:t xml:space="preserve"> </w:t>
      </w:r>
      <w:r w:rsidRPr="00854947">
        <w:rPr>
          <w:rFonts w:ascii="Times New Roman" w:hAnsi="Times New Roman" w:cs="Times New Roman"/>
          <w:kern w:val="0"/>
          <w:sz w:val="20"/>
          <w:szCs w:val="20"/>
        </w:rPr>
        <w:t>to true, the UE will additionally report beam-level measurement results. This is because the beam</w:t>
      </w:r>
      <w:r w:rsidR="006E1F1E">
        <w:rPr>
          <w:rFonts w:ascii="Times New Roman" w:hAnsi="Times New Roman" w:cs="Times New Roman"/>
          <w:kern w:val="0"/>
          <w:sz w:val="20"/>
          <w:szCs w:val="20"/>
        </w:rPr>
        <w:t>-</w:t>
      </w:r>
      <w:r w:rsidR="006E1F1E">
        <w:rPr>
          <w:rFonts w:ascii="Times New Roman" w:hAnsi="Times New Roman" w:cs="Times New Roman" w:hint="eastAsia"/>
          <w:kern w:val="0"/>
          <w:sz w:val="20"/>
          <w:szCs w:val="20"/>
        </w:rPr>
        <w:t>level</w:t>
      </w:r>
      <w:r w:rsidR="006E1F1E">
        <w:rPr>
          <w:rFonts w:ascii="Times New Roman" w:hAnsi="Times New Roman" w:cs="Times New Roman"/>
          <w:kern w:val="0"/>
          <w:sz w:val="20"/>
          <w:szCs w:val="20"/>
        </w:rPr>
        <w:t xml:space="preserve"> measurement</w:t>
      </w:r>
      <w:r w:rsidRPr="00854947">
        <w:rPr>
          <w:rFonts w:ascii="Times New Roman" w:hAnsi="Times New Roman" w:cs="Times New Roman"/>
          <w:kern w:val="0"/>
          <w:sz w:val="20"/>
          <w:szCs w:val="20"/>
        </w:rPr>
        <w:t xml:space="preserve"> results are</w:t>
      </w:r>
      <w:r w:rsidR="006E1F1E">
        <w:rPr>
          <w:rFonts w:ascii="Times New Roman" w:hAnsi="Times New Roman" w:cs="Times New Roman"/>
          <w:kern w:val="0"/>
          <w:sz w:val="20"/>
          <w:szCs w:val="20"/>
        </w:rPr>
        <w:t xml:space="preserve"> mainly</w:t>
      </w:r>
      <w:r w:rsidRPr="00854947">
        <w:rPr>
          <w:rFonts w:ascii="Times New Roman" w:hAnsi="Times New Roman" w:cs="Times New Roman"/>
          <w:kern w:val="0"/>
          <w:sz w:val="20"/>
          <w:szCs w:val="20"/>
        </w:rPr>
        <w:t xml:space="preserve"> used to </w:t>
      </w:r>
      <w:r w:rsidR="006E1F1E">
        <w:rPr>
          <w:rFonts w:ascii="Times New Roman" w:hAnsi="Times New Roman" w:cs="Times New Roman"/>
          <w:kern w:val="0"/>
          <w:sz w:val="20"/>
          <w:szCs w:val="20"/>
        </w:rPr>
        <w:t>allocate</w:t>
      </w:r>
      <w:r w:rsidRPr="00854947">
        <w:rPr>
          <w:rFonts w:ascii="Times New Roman" w:hAnsi="Times New Roman" w:cs="Times New Roman"/>
          <w:kern w:val="0"/>
          <w:sz w:val="20"/>
          <w:szCs w:val="20"/>
        </w:rPr>
        <w:t xml:space="preserve"> RACH resources associated with the </w:t>
      </w:r>
      <w:r w:rsidR="006E1F1E">
        <w:rPr>
          <w:rFonts w:ascii="Times New Roman" w:hAnsi="Times New Roman" w:cs="Times New Roman"/>
          <w:kern w:val="0"/>
          <w:sz w:val="20"/>
          <w:szCs w:val="20"/>
        </w:rPr>
        <w:t xml:space="preserve">best </w:t>
      </w:r>
      <w:r w:rsidRPr="00854947">
        <w:rPr>
          <w:rFonts w:ascii="Times New Roman" w:hAnsi="Times New Roman" w:cs="Times New Roman"/>
          <w:kern w:val="0"/>
          <w:sz w:val="20"/>
          <w:szCs w:val="20"/>
        </w:rPr>
        <w:t>beam</w:t>
      </w:r>
      <w:r w:rsidR="006E1F1E">
        <w:rPr>
          <w:rFonts w:ascii="Times New Roman" w:hAnsi="Times New Roman" w:cs="Times New Roman"/>
          <w:kern w:val="0"/>
          <w:sz w:val="20"/>
          <w:szCs w:val="20"/>
        </w:rPr>
        <w:t>(</w:t>
      </w:r>
      <w:r w:rsidRPr="00854947">
        <w:rPr>
          <w:rFonts w:ascii="Times New Roman" w:hAnsi="Times New Roman" w:cs="Times New Roman"/>
          <w:kern w:val="0"/>
          <w:sz w:val="20"/>
          <w:szCs w:val="20"/>
        </w:rPr>
        <w:t>s</w:t>
      </w:r>
      <w:r w:rsidR="006E1F1E">
        <w:rPr>
          <w:rFonts w:ascii="Times New Roman" w:hAnsi="Times New Roman" w:cs="Times New Roman"/>
          <w:kern w:val="0"/>
          <w:sz w:val="20"/>
          <w:szCs w:val="20"/>
        </w:rPr>
        <w:t>)</w:t>
      </w:r>
      <w:r w:rsidRPr="00854947">
        <w:rPr>
          <w:rFonts w:ascii="Times New Roman" w:hAnsi="Times New Roman" w:cs="Times New Roman"/>
          <w:kern w:val="0"/>
          <w:sz w:val="20"/>
          <w:szCs w:val="20"/>
        </w:rPr>
        <w:t>.</w:t>
      </w:r>
      <w:r w:rsidR="006E1F1E">
        <w:rPr>
          <w:rFonts w:ascii="Times New Roman" w:hAnsi="Times New Roman" w:cs="Times New Roman"/>
          <w:kern w:val="0"/>
          <w:sz w:val="20"/>
          <w:szCs w:val="20"/>
        </w:rPr>
        <w:t xml:space="preserve"> Therefore, s</w:t>
      </w:r>
      <w:r w:rsidR="00622A9C" w:rsidRPr="00D44198">
        <w:rPr>
          <w:rFonts w:ascii="Times New Roman" w:hAnsi="Times New Roman" w:cs="Times New Roman"/>
          <w:kern w:val="0"/>
          <w:sz w:val="20"/>
          <w:szCs w:val="20"/>
        </w:rPr>
        <w:t xml:space="preserve">imilar to AI-based beam management, L3 beam-level prediction should also place great importance on the accuracy of best beam prediction, </w:t>
      </w:r>
      <w:r w:rsidR="006E1F1E">
        <w:rPr>
          <w:rFonts w:ascii="Times New Roman" w:hAnsi="Times New Roman" w:cs="Times New Roman"/>
          <w:kern w:val="0"/>
          <w:sz w:val="20"/>
          <w:szCs w:val="20"/>
        </w:rPr>
        <w:t>which</w:t>
      </w:r>
      <w:r w:rsidR="00622A9C" w:rsidRPr="00D44198">
        <w:rPr>
          <w:rFonts w:ascii="Times New Roman" w:hAnsi="Times New Roman" w:cs="Times New Roman"/>
          <w:kern w:val="0"/>
          <w:sz w:val="20"/>
          <w:szCs w:val="20"/>
        </w:rPr>
        <w:t xml:space="preserve"> can be considered as a starting point for discussing the performance metric for monitoring L3 beam-level prediction.</w:t>
      </w:r>
    </w:p>
    <w:p w14:paraId="3230AE28" w14:textId="10304A84" w:rsidR="00622A9C" w:rsidRDefault="00622A9C" w:rsidP="00622A9C">
      <w:pPr>
        <w:spacing w:beforeLines="50" w:before="156" w:afterLines="50" w:after="156" w:line="260" w:lineRule="exact"/>
        <w:rPr>
          <w:rFonts w:ascii="Times New Roman" w:hAnsi="Times New Roman" w:cs="Times New Roman"/>
          <w:kern w:val="0"/>
          <w:sz w:val="20"/>
          <w:szCs w:val="20"/>
        </w:rPr>
      </w:pPr>
      <w:r w:rsidRPr="00750F79">
        <w:rPr>
          <w:rFonts w:ascii="Times New Roman" w:hAnsi="Times New Roman" w:cs="Times New Roman"/>
          <w:kern w:val="0"/>
          <w:sz w:val="20"/>
          <w:szCs w:val="20"/>
        </w:rPr>
        <w:lastRenderedPageBreak/>
        <w:t>From the above analysis, it can be seen that from the RAN4 perspective, the support of L3 beam-level prediction can refer as much as possible to the outcomes discussed in L3 cell-level prediction and/or AI-based beam management.</w:t>
      </w:r>
      <w:r w:rsidR="000C4E30" w:rsidRPr="00750F79" w:rsidDel="000C4E30">
        <w:rPr>
          <w:rFonts w:ascii="Times New Roman" w:hAnsi="Times New Roman" w:cs="Times New Roman"/>
          <w:kern w:val="0"/>
          <w:sz w:val="20"/>
          <w:szCs w:val="20"/>
        </w:rPr>
        <w:t xml:space="preserve"> </w:t>
      </w:r>
      <w:r w:rsidRPr="00750F79">
        <w:rPr>
          <w:rFonts w:ascii="Times New Roman" w:hAnsi="Times New Roman" w:cs="Times New Roman"/>
          <w:kern w:val="0"/>
          <w:sz w:val="20"/>
          <w:szCs w:val="20"/>
        </w:rPr>
        <w:t>The main workload actually lies in performance evaluation and requirement definition. However, we understand that RAN2 has already conducted much constructive preliminary work on performance evaluation during the SI phase. Based on this, RAN4 can further proceed with the specific requirement definition.</w:t>
      </w:r>
    </w:p>
    <w:p w14:paraId="4DC5AF7D" w14:textId="25066BDD" w:rsidR="00CB2F45" w:rsidRDefault="00622A9C" w:rsidP="00622A9C">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A379B6">
        <w:rPr>
          <w:rFonts w:ascii="Arial" w:eastAsia="宋体" w:hAnsi="Arial" w:cs="Arial"/>
          <w:b/>
          <w:kern w:val="0"/>
          <w:sz w:val="20"/>
          <w:szCs w:val="20"/>
        </w:rPr>
        <w:t>5</w:t>
      </w:r>
      <w:r w:rsidRPr="007D51BE">
        <w:rPr>
          <w:rFonts w:ascii="Arial" w:eastAsia="MS Mincho" w:hAnsi="Arial" w:cs="Arial"/>
          <w:b/>
          <w:kern w:val="0"/>
          <w:sz w:val="20"/>
          <w:szCs w:val="20"/>
        </w:rPr>
        <w:t>:</w:t>
      </w:r>
      <w:r w:rsidRPr="000A48D7">
        <w:t xml:space="preserve"> </w:t>
      </w:r>
      <w:r w:rsidRPr="00CE2C3F">
        <w:rPr>
          <w:rFonts w:ascii="Arial" w:eastAsia="MS Mincho" w:hAnsi="Arial" w:cs="Arial"/>
          <w:b/>
          <w:kern w:val="0"/>
          <w:sz w:val="20"/>
          <w:szCs w:val="20"/>
        </w:rPr>
        <w:t>With</w:t>
      </w:r>
      <w:r>
        <w:rPr>
          <w:rFonts w:ascii="Arial" w:eastAsia="MS Mincho" w:hAnsi="Arial" w:cs="Arial"/>
          <w:b/>
          <w:kern w:val="0"/>
          <w:sz w:val="20"/>
          <w:szCs w:val="20"/>
        </w:rPr>
        <w:t xml:space="preserve"> L3 cell-level</w:t>
      </w:r>
      <w:r w:rsidRPr="00CE2C3F">
        <w:rPr>
          <w:rFonts w:ascii="Arial" w:eastAsia="MS Mincho" w:hAnsi="Arial" w:cs="Arial"/>
          <w:b/>
          <w:kern w:val="0"/>
          <w:sz w:val="20"/>
          <w:szCs w:val="20"/>
        </w:rPr>
        <w:t xml:space="preserve"> </w:t>
      </w:r>
      <w:r>
        <w:rPr>
          <w:rFonts w:ascii="Arial" w:eastAsia="MS Mincho" w:hAnsi="Arial" w:cs="Arial"/>
          <w:b/>
          <w:kern w:val="0"/>
          <w:sz w:val="20"/>
          <w:szCs w:val="20"/>
        </w:rPr>
        <w:t>prediction and/or</w:t>
      </w:r>
      <w:r w:rsidRPr="00CE2C3F">
        <w:rPr>
          <w:rFonts w:ascii="Arial" w:eastAsia="MS Mincho" w:hAnsi="Arial" w:cs="Arial"/>
          <w:b/>
          <w:kern w:val="0"/>
          <w:sz w:val="20"/>
          <w:szCs w:val="20"/>
        </w:rPr>
        <w:t xml:space="preserve"> </w:t>
      </w:r>
      <w:r>
        <w:rPr>
          <w:rFonts w:ascii="Arial" w:eastAsia="MS Mincho" w:hAnsi="Arial" w:cs="Arial"/>
          <w:b/>
          <w:kern w:val="0"/>
          <w:sz w:val="20"/>
          <w:szCs w:val="20"/>
        </w:rPr>
        <w:t>AI-based BM</w:t>
      </w:r>
      <w:r w:rsidRPr="00CE2C3F">
        <w:rPr>
          <w:rFonts w:ascii="Arial" w:eastAsia="MS Mincho" w:hAnsi="Arial" w:cs="Arial"/>
          <w:b/>
          <w:kern w:val="0"/>
          <w:sz w:val="20"/>
          <w:szCs w:val="20"/>
        </w:rPr>
        <w:t xml:space="preserve"> as reference, the workload </w:t>
      </w:r>
      <w:r>
        <w:rPr>
          <w:rFonts w:ascii="Arial" w:eastAsia="MS Mincho" w:hAnsi="Arial" w:cs="Arial"/>
          <w:b/>
          <w:kern w:val="0"/>
          <w:sz w:val="20"/>
          <w:szCs w:val="20"/>
        </w:rPr>
        <w:t xml:space="preserve">of RAN4 on </w:t>
      </w:r>
      <w:bookmarkStart w:id="15" w:name="_Hlk202517085"/>
      <w:r>
        <w:rPr>
          <w:rFonts w:ascii="Arial" w:eastAsia="MS Mincho" w:hAnsi="Arial" w:cs="Arial"/>
          <w:b/>
          <w:kern w:val="0"/>
          <w:sz w:val="20"/>
          <w:szCs w:val="20"/>
        </w:rPr>
        <w:t>L3 beam-level prediction</w:t>
      </w:r>
      <w:r w:rsidR="002323A6" w:rsidRPr="002323A6">
        <w:rPr>
          <w:rFonts w:ascii="Arial" w:eastAsia="MS Mincho" w:hAnsi="Arial" w:cs="Arial"/>
          <w:b/>
          <w:kern w:val="0"/>
          <w:sz w:val="20"/>
          <w:szCs w:val="20"/>
        </w:rPr>
        <w:t xml:space="preserve"> </w:t>
      </w:r>
      <w:r w:rsidR="002323A6">
        <w:rPr>
          <w:rFonts w:ascii="Arial" w:eastAsia="MS Mincho" w:hAnsi="Arial" w:cs="Arial"/>
          <w:b/>
          <w:kern w:val="0"/>
          <w:sz w:val="20"/>
          <w:szCs w:val="20"/>
        </w:rPr>
        <w:t>is expected to</w:t>
      </w:r>
      <w:r w:rsidRPr="00CE2C3F">
        <w:rPr>
          <w:rFonts w:ascii="Arial" w:eastAsia="MS Mincho" w:hAnsi="Arial" w:cs="Arial"/>
          <w:b/>
          <w:kern w:val="0"/>
          <w:sz w:val="20"/>
          <w:szCs w:val="20"/>
        </w:rPr>
        <w:t xml:space="preserve"> be acceptable</w:t>
      </w:r>
      <w:bookmarkEnd w:id="15"/>
      <w:r w:rsidRPr="00CE2C3F">
        <w:rPr>
          <w:rFonts w:ascii="Arial" w:eastAsia="MS Mincho" w:hAnsi="Arial" w:cs="Arial"/>
          <w:b/>
          <w:kern w:val="0"/>
          <w:sz w:val="20"/>
          <w:szCs w:val="20"/>
        </w:rPr>
        <w:t>.</w:t>
      </w:r>
    </w:p>
    <w:p w14:paraId="13E75414" w14:textId="3FBA5AF9" w:rsidR="00B85249" w:rsidRPr="00252A0A" w:rsidRDefault="00252A0A" w:rsidP="006B7471">
      <w:pPr>
        <w:pStyle w:val="Heading2"/>
        <w:numPr>
          <w:ilvl w:val="1"/>
          <w:numId w:val="3"/>
        </w:numPr>
        <w:tabs>
          <w:tab w:val="left" w:pos="-5500"/>
        </w:tabs>
        <w:spacing w:before="120"/>
        <w:jc w:val="center"/>
        <w:rPr>
          <w:lang w:val="en-US"/>
        </w:rPr>
      </w:pPr>
      <w:r w:rsidRPr="000C33F3">
        <w:rPr>
          <w:b w:val="0"/>
          <w:sz w:val="28"/>
          <w:lang w:val="en-US"/>
        </w:rPr>
        <w:t>R</w:t>
      </w:r>
      <w:r w:rsidRPr="00252A0A">
        <w:rPr>
          <w:b w:val="0"/>
          <w:sz w:val="28"/>
          <w:lang w:val="en-US"/>
        </w:rPr>
        <w:t xml:space="preserve">ecommendation on the specification of L3 beam-level prediction </w:t>
      </w:r>
    </w:p>
    <w:p w14:paraId="5A1E60C0" w14:textId="7E4EFC67" w:rsidR="001F6ECE" w:rsidRDefault="001F6ECE" w:rsidP="003D2545">
      <w:pPr>
        <w:spacing w:beforeLines="50" w:before="156" w:afterLines="50" w:after="156" w:line="260" w:lineRule="exact"/>
        <w:rPr>
          <w:rFonts w:ascii="Times New Roman" w:hAnsi="Times New Roman" w:cs="Times New Roman"/>
          <w:kern w:val="0"/>
          <w:sz w:val="20"/>
          <w:szCs w:val="20"/>
        </w:rPr>
      </w:pPr>
      <w:r w:rsidRPr="00F46EEB">
        <w:rPr>
          <w:rFonts w:ascii="Times New Roman" w:hAnsi="Times New Roman" w:cs="Times New Roman" w:hint="eastAsia"/>
          <w:kern w:val="0"/>
          <w:sz w:val="20"/>
          <w:szCs w:val="20"/>
        </w:rPr>
        <w:t>Based</w:t>
      </w:r>
      <w:r w:rsidRPr="00F46EEB">
        <w:rPr>
          <w:rFonts w:ascii="Times New Roman" w:hAnsi="Times New Roman" w:cs="Times New Roman"/>
          <w:kern w:val="0"/>
          <w:sz w:val="20"/>
          <w:szCs w:val="20"/>
        </w:rPr>
        <w:t xml:space="preserve"> </w:t>
      </w:r>
      <w:r w:rsidRPr="00F46EEB">
        <w:rPr>
          <w:rFonts w:ascii="Times New Roman" w:hAnsi="Times New Roman" w:cs="Times New Roman" w:hint="eastAsia"/>
          <w:kern w:val="0"/>
          <w:sz w:val="20"/>
          <w:szCs w:val="20"/>
        </w:rPr>
        <w:t xml:space="preserve">on </w:t>
      </w:r>
      <w:r w:rsidRPr="00F46EEB">
        <w:rPr>
          <w:rFonts w:ascii="Times New Roman" w:hAnsi="Times New Roman" w:cs="Times New Roman"/>
          <w:kern w:val="0"/>
          <w:sz w:val="20"/>
          <w:szCs w:val="20"/>
        </w:rPr>
        <w:t xml:space="preserve">the above </w:t>
      </w:r>
      <w:r w:rsidR="00435A58">
        <w:rPr>
          <w:rFonts w:ascii="Times New Roman" w:hAnsi="Times New Roman" w:cs="Times New Roman"/>
          <w:kern w:val="0"/>
          <w:sz w:val="20"/>
          <w:szCs w:val="20"/>
        </w:rPr>
        <w:t>analysis o</w:t>
      </w:r>
      <w:r w:rsidR="00E30637">
        <w:rPr>
          <w:rFonts w:ascii="Times New Roman" w:hAnsi="Times New Roman" w:cs="Times New Roman"/>
          <w:kern w:val="0"/>
          <w:sz w:val="20"/>
          <w:szCs w:val="20"/>
        </w:rPr>
        <w:t>f</w:t>
      </w:r>
      <w:r w:rsidR="00D02FBE">
        <w:rPr>
          <w:rFonts w:ascii="Times New Roman" w:hAnsi="Times New Roman" w:cs="Times New Roman"/>
          <w:kern w:val="0"/>
          <w:sz w:val="20"/>
          <w:szCs w:val="20"/>
        </w:rPr>
        <w:t xml:space="preserve"> </w:t>
      </w:r>
      <w:r w:rsidR="00E4333E">
        <w:rPr>
          <w:rFonts w:ascii="Times New Roman" w:hAnsi="Times New Roman" w:cs="Times New Roman"/>
          <w:kern w:val="0"/>
          <w:sz w:val="20"/>
          <w:szCs w:val="20"/>
        </w:rPr>
        <w:t xml:space="preserve">the </w:t>
      </w:r>
      <w:r w:rsidR="00D02FBE">
        <w:rPr>
          <w:rFonts w:ascii="Times New Roman" w:hAnsi="Times New Roman" w:cs="Times New Roman"/>
          <w:kern w:val="0"/>
          <w:sz w:val="20"/>
          <w:szCs w:val="20"/>
        </w:rPr>
        <w:t>specification impact of</w:t>
      </w:r>
      <w:r w:rsidR="00C070AC">
        <w:rPr>
          <w:rFonts w:ascii="Times New Roman" w:hAnsi="Times New Roman" w:cs="Times New Roman"/>
          <w:kern w:val="0"/>
          <w:sz w:val="20"/>
          <w:szCs w:val="20"/>
        </w:rPr>
        <w:t xml:space="preserve"> </w:t>
      </w:r>
      <w:r w:rsidR="002303D4">
        <w:rPr>
          <w:rFonts w:ascii="Times New Roman" w:hAnsi="Times New Roman" w:cs="Times New Roman"/>
          <w:kern w:val="0"/>
          <w:sz w:val="20"/>
          <w:szCs w:val="20"/>
        </w:rPr>
        <w:t xml:space="preserve">L3 beam-level prediction, </w:t>
      </w:r>
      <w:r w:rsidR="00BC3A63">
        <w:rPr>
          <w:rFonts w:ascii="Times New Roman" w:hAnsi="Times New Roman" w:cs="Times New Roman"/>
          <w:kern w:val="0"/>
          <w:sz w:val="20"/>
          <w:szCs w:val="20"/>
        </w:rPr>
        <w:t xml:space="preserve">it can be </w:t>
      </w:r>
      <w:r w:rsidR="00BC3A63">
        <w:rPr>
          <w:rFonts w:ascii="Times New Roman" w:hAnsi="Times New Roman" w:cs="Times New Roman" w:hint="eastAsia"/>
          <w:kern w:val="0"/>
          <w:sz w:val="20"/>
          <w:szCs w:val="20"/>
        </w:rPr>
        <w:t>observed</w:t>
      </w:r>
      <w:r w:rsidR="00BC3A63">
        <w:rPr>
          <w:rFonts w:ascii="Times New Roman" w:hAnsi="Times New Roman" w:cs="Times New Roman"/>
          <w:kern w:val="0"/>
          <w:sz w:val="20"/>
          <w:szCs w:val="20"/>
        </w:rPr>
        <w:t xml:space="preserve"> that RAN2 </w:t>
      </w:r>
      <w:r w:rsidR="00BC3A63" w:rsidRPr="000C77DF">
        <w:rPr>
          <w:rFonts w:ascii="Times New Roman" w:hAnsi="Times New Roman" w:cs="Times New Roman"/>
          <w:kern w:val="0"/>
          <w:sz w:val="20"/>
          <w:szCs w:val="20"/>
        </w:rPr>
        <w:t xml:space="preserve">has made sufficient progress </w:t>
      </w:r>
      <w:r w:rsidR="00BC3A63">
        <w:rPr>
          <w:rFonts w:ascii="Times New Roman" w:hAnsi="Times New Roman" w:cs="Times New Roman"/>
          <w:kern w:val="0"/>
          <w:sz w:val="20"/>
          <w:szCs w:val="20"/>
        </w:rPr>
        <w:t>on</w:t>
      </w:r>
      <w:r w:rsidR="00BC3A63" w:rsidRPr="000C77DF">
        <w:rPr>
          <w:rFonts w:ascii="Times New Roman" w:hAnsi="Times New Roman" w:cs="Times New Roman"/>
          <w:kern w:val="0"/>
          <w:sz w:val="20"/>
          <w:szCs w:val="20"/>
        </w:rPr>
        <w:t xml:space="preserve"> </w:t>
      </w:r>
      <w:r w:rsidR="00BC3A63">
        <w:rPr>
          <w:rFonts w:ascii="Times New Roman" w:hAnsi="Times New Roman" w:cs="Times New Roman"/>
          <w:kern w:val="0"/>
          <w:sz w:val="20"/>
          <w:szCs w:val="20"/>
        </w:rPr>
        <w:t xml:space="preserve">L3 </w:t>
      </w:r>
      <w:r w:rsidR="00BC3A63" w:rsidRPr="000C77DF">
        <w:rPr>
          <w:rFonts w:ascii="Times New Roman" w:hAnsi="Times New Roman" w:cs="Times New Roman"/>
          <w:kern w:val="0"/>
          <w:sz w:val="20"/>
          <w:szCs w:val="20"/>
        </w:rPr>
        <w:t>beam</w:t>
      </w:r>
      <w:r w:rsidR="00BC3A63">
        <w:rPr>
          <w:rFonts w:ascii="Times New Roman" w:hAnsi="Times New Roman" w:cs="Times New Roman"/>
          <w:kern w:val="0"/>
          <w:sz w:val="20"/>
          <w:szCs w:val="20"/>
        </w:rPr>
        <w:t>-level</w:t>
      </w:r>
      <w:r w:rsidR="00BC3A63" w:rsidRPr="000C77DF">
        <w:rPr>
          <w:rFonts w:ascii="Times New Roman" w:hAnsi="Times New Roman" w:cs="Times New Roman"/>
          <w:kern w:val="0"/>
          <w:sz w:val="20"/>
          <w:szCs w:val="20"/>
        </w:rPr>
        <w:t xml:space="preserve"> prediction</w:t>
      </w:r>
      <w:r w:rsidR="00BC3A63">
        <w:rPr>
          <w:rFonts w:ascii="Times New Roman" w:hAnsi="Times New Roman" w:cs="Times New Roman"/>
          <w:kern w:val="0"/>
          <w:sz w:val="20"/>
          <w:szCs w:val="20"/>
        </w:rPr>
        <w:t xml:space="preserve"> during SI phase</w:t>
      </w:r>
      <w:r w:rsidR="00BC3A63" w:rsidRPr="000C77DF">
        <w:rPr>
          <w:rFonts w:ascii="Times New Roman" w:hAnsi="Times New Roman" w:cs="Times New Roman"/>
          <w:kern w:val="0"/>
          <w:sz w:val="20"/>
          <w:szCs w:val="20"/>
        </w:rPr>
        <w:t xml:space="preserve">, </w:t>
      </w:r>
      <w:r w:rsidR="00BC3A63">
        <w:rPr>
          <w:rFonts w:ascii="Times New Roman" w:hAnsi="Times New Roman" w:cs="Times New Roman"/>
          <w:kern w:val="0"/>
          <w:sz w:val="20"/>
          <w:szCs w:val="20"/>
        </w:rPr>
        <w:t xml:space="preserve">which is </w:t>
      </w:r>
      <w:r w:rsidR="00BC3A63" w:rsidRPr="000C77DF">
        <w:rPr>
          <w:rFonts w:ascii="Times New Roman" w:hAnsi="Times New Roman" w:cs="Times New Roman"/>
          <w:kern w:val="0"/>
          <w:sz w:val="20"/>
          <w:szCs w:val="20"/>
        </w:rPr>
        <w:t>comparable to</w:t>
      </w:r>
      <w:r w:rsidR="00BC3A63">
        <w:rPr>
          <w:rFonts w:ascii="Times New Roman" w:hAnsi="Times New Roman" w:cs="Times New Roman"/>
          <w:kern w:val="0"/>
          <w:sz w:val="20"/>
          <w:szCs w:val="20"/>
        </w:rPr>
        <w:t xml:space="preserve"> L3</w:t>
      </w:r>
      <w:r w:rsidR="00BC3A63" w:rsidRPr="000C77DF">
        <w:rPr>
          <w:rFonts w:ascii="Times New Roman" w:hAnsi="Times New Roman" w:cs="Times New Roman"/>
          <w:kern w:val="0"/>
          <w:sz w:val="20"/>
          <w:szCs w:val="20"/>
        </w:rPr>
        <w:t xml:space="preserve"> cell</w:t>
      </w:r>
      <w:r w:rsidR="00BC3A63">
        <w:rPr>
          <w:rFonts w:ascii="Times New Roman" w:hAnsi="Times New Roman" w:cs="Times New Roman"/>
          <w:kern w:val="0"/>
          <w:sz w:val="20"/>
          <w:szCs w:val="20"/>
        </w:rPr>
        <w:t>-level</w:t>
      </w:r>
      <w:r w:rsidR="00BC3A63" w:rsidRPr="000C77DF">
        <w:rPr>
          <w:rFonts w:ascii="Times New Roman" w:hAnsi="Times New Roman" w:cs="Times New Roman"/>
          <w:kern w:val="0"/>
          <w:sz w:val="20"/>
          <w:szCs w:val="20"/>
        </w:rPr>
        <w:t xml:space="preserve"> prediction.</w:t>
      </w:r>
      <w:r w:rsidR="007B2580">
        <w:rPr>
          <w:rFonts w:ascii="Times New Roman" w:hAnsi="Times New Roman" w:cs="Times New Roman"/>
          <w:kern w:val="0"/>
          <w:sz w:val="20"/>
          <w:szCs w:val="20"/>
        </w:rPr>
        <w:t xml:space="preserve"> </w:t>
      </w:r>
      <w:r w:rsidR="00E0489C">
        <w:rPr>
          <w:rFonts w:ascii="Times New Roman" w:hAnsi="Times New Roman" w:cs="Times New Roman"/>
          <w:kern w:val="0"/>
          <w:sz w:val="20"/>
          <w:szCs w:val="20"/>
        </w:rPr>
        <w:t xml:space="preserve">In addition, </w:t>
      </w:r>
      <w:r w:rsidR="007B2580">
        <w:rPr>
          <w:rFonts w:ascii="Times New Roman" w:hAnsi="Times New Roman" w:cs="Times New Roman"/>
          <w:kern w:val="0"/>
          <w:sz w:val="20"/>
          <w:szCs w:val="20"/>
        </w:rPr>
        <w:t xml:space="preserve">the extra workload of RAN4 on </w:t>
      </w:r>
      <w:r w:rsidR="007B2580" w:rsidRPr="007B2580">
        <w:rPr>
          <w:rFonts w:ascii="Times New Roman" w:hAnsi="Times New Roman" w:cs="Times New Roman"/>
          <w:kern w:val="0"/>
          <w:sz w:val="20"/>
          <w:szCs w:val="20"/>
        </w:rPr>
        <w:t xml:space="preserve">L3 beam-level prediction </w:t>
      </w:r>
      <w:r w:rsidR="0068649C">
        <w:rPr>
          <w:rFonts w:ascii="Times New Roman" w:hAnsi="Times New Roman" w:cs="Times New Roman"/>
          <w:kern w:val="0"/>
          <w:sz w:val="20"/>
          <w:szCs w:val="20"/>
        </w:rPr>
        <w:t>is expected to</w:t>
      </w:r>
      <w:r w:rsidR="007B2580" w:rsidRPr="007B2580">
        <w:rPr>
          <w:rFonts w:ascii="Times New Roman" w:hAnsi="Times New Roman" w:cs="Times New Roman"/>
          <w:kern w:val="0"/>
          <w:sz w:val="20"/>
          <w:szCs w:val="20"/>
        </w:rPr>
        <w:t xml:space="preserve"> be acceptable</w:t>
      </w:r>
      <w:r w:rsidR="0068649C">
        <w:rPr>
          <w:rFonts w:ascii="Times New Roman" w:hAnsi="Times New Roman" w:cs="Times New Roman"/>
          <w:kern w:val="0"/>
          <w:sz w:val="20"/>
          <w:szCs w:val="20"/>
        </w:rPr>
        <w:t>.</w:t>
      </w:r>
      <w:r w:rsidR="00BF548C">
        <w:rPr>
          <w:rFonts w:ascii="Times New Roman" w:hAnsi="Times New Roman" w:cs="Times New Roman"/>
          <w:kern w:val="0"/>
          <w:sz w:val="20"/>
          <w:szCs w:val="20"/>
        </w:rPr>
        <w:t xml:space="preserve"> </w:t>
      </w:r>
      <w:r w:rsidR="0068649C">
        <w:rPr>
          <w:rFonts w:ascii="Times New Roman" w:hAnsi="Times New Roman" w:cs="Times New Roman" w:hint="eastAsia"/>
          <w:kern w:val="0"/>
          <w:sz w:val="20"/>
          <w:szCs w:val="20"/>
        </w:rPr>
        <w:t>In</w:t>
      </w:r>
      <w:r w:rsidR="0068649C">
        <w:rPr>
          <w:rFonts w:ascii="Times New Roman" w:hAnsi="Times New Roman" w:cs="Times New Roman"/>
          <w:kern w:val="0"/>
          <w:sz w:val="20"/>
          <w:szCs w:val="20"/>
        </w:rPr>
        <w:t xml:space="preserve"> conclusion,</w:t>
      </w:r>
      <w:r w:rsidR="00BC3A63">
        <w:rPr>
          <w:rFonts w:ascii="Times New Roman" w:hAnsi="Times New Roman" w:cs="Times New Roman"/>
          <w:kern w:val="0"/>
          <w:sz w:val="20"/>
          <w:szCs w:val="20"/>
        </w:rPr>
        <w:t xml:space="preserve"> </w:t>
      </w:r>
      <w:r w:rsidR="002303D4">
        <w:rPr>
          <w:rFonts w:ascii="Times New Roman" w:hAnsi="Times New Roman" w:cs="Times New Roman"/>
          <w:kern w:val="0"/>
          <w:sz w:val="20"/>
          <w:szCs w:val="20"/>
        </w:rPr>
        <w:t>we propose:</w:t>
      </w:r>
    </w:p>
    <w:p w14:paraId="02E55D86" w14:textId="2E89C2EC" w:rsidR="00F31104" w:rsidRDefault="00F31104" w:rsidP="00F31104">
      <w:pPr>
        <w:rPr>
          <w:rFonts w:ascii="Arial" w:eastAsia="宋体" w:hAnsi="Arial" w:cs="Arial"/>
          <w:b/>
          <w:kern w:val="0"/>
          <w:sz w:val="20"/>
          <w:szCs w:val="20"/>
        </w:rPr>
      </w:pPr>
      <w:r>
        <w:rPr>
          <w:rFonts w:ascii="Arial" w:eastAsia="MS Mincho" w:hAnsi="Arial" w:cs="Arial"/>
          <w:b/>
          <w:kern w:val="0"/>
          <w:sz w:val="20"/>
          <w:szCs w:val="20"/>
        </w:rPr>
        <w:t xml:space="preserve">Proposal </w:t>
      </w:r>
      <w:r w:rsidR="008E5D95">
        <w:rPr>
          <w:rFonts w:ascii="Arial" w:eastAsia="MS Mincho" w:hAnsi="Arial" w:cs="Arial"/>
          <w:b/>
          <w:kern w:val="0"/>
          <w:sz w:val="20"/>
          <w:szCs w:val="20"/>
        </w:rPr>
        <w:t>2</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sidR="003175E4">
        <w:rPr>
          <w:rFonts w:ascii="Arial" w:eastAsia="宋体" w:hAnsi="Arial" w:cs="Arial"/>
          <w:b/>
          <w:kern w:val="0"/>
          <w:sz w:val="20"/>
          <w:szCs w:val="20"/>
        </w:rPr>
        <w:t xml:space="preserve">From </w:t>
      </w:r>
      <w:r w:rsidR="003175E4">
        <w:rPr>
          <w:rFonts w:ascii="Arial" w:eastAsia="宋体" w:hAnsi="Arial" w:cs="Arial" w:hint="eastAsia"/>
          <w:b/>
          <w:kern w:val="0"/>
          <w:sz w:val="20"/>
          <w:szCs w:val="20"/>
        </w:rPr>
        <w:t>RAN</w:t>
      </w:r>
      <w:r w:rsidR="003175E4">
        <w:rPr>
          <w:rFonts w:ascii="Arial" w:eastAsia="宋体" w:hAnsi="Arial" w:cs="Arial"/>
          <w:b/>
          <w:kern w:val="0"/>
          <w:sz w:val="20"/>
          <w:szCs w:val="20"/>
        </w:rPr>
        <w:t>2</w:t>
      </w:r>
      <w:r w:rsidR="003175E4" w:rsidRPr="003175E4">
        <w:rPr>
          <w:rFonts w:ascii="Arial" w:eastAsia="宋体" w:hAnsi="Arial" w:cs="Arial"/>
          <w:b/>
          <w:kern w:val="0"/>
          <w:sz w:val="20"/>
          <w:szCs w:val="20"/>
        </w:rPr>
        <w:t xml:space="preserve">'s perspective, for </w:t>
      </w:r>
      <w:r w:rsidR="003175E4">
        <w:rPr>
          <w:rFonts w:ascii="Arial" w:eastAsia="宋体" w:hAnsi="Arial" w:cs="Arial"/>
          <w:b/>
          <w:kern w:val="0"/>
          <w:sz w:val="20"/>
          <w:szCs w:val="20"/>
        </w:rPr>
        <w:t xml:space="preserve">RRM measurement prediction </w:t>
      </w:r>
      <w:r w:rsidR="008454E6">
        <w:rPr>
          <w:rFonts w:ascii="Arial" w:eastAsia="宋体" w:hAnsi="Arial" w:cs="Arial"/>
          <w:b/>
          <w:kern w:val="0"/>
          <w:sz w:val="20"/>
          <w:szCs w:val="20"/>
        </w:rPr>
        <w:t>of</w:t>
      </w:r>
      <w:r w:rsidR="003175E4">
        <w:rPr>
          <w:rFonts w:ascii="Arial" w:eastAsia="宋体" w:hAnsi="Arial" w:cs="Arial"/>
          <w:b/>
          <w:kern w:val="0"/>
          <w:sz w:val="20"/>
          <w:szCs w:val="20"/>
        </w:rPr>
        <w:t xml:space="preserve"> both UE</w:t>
      </w:r>
      <w:r w:rsidR="001B6299">
        <w:rPr>
          <w:rFonts w:ascii="Arial" w:eastAsia="宋体" w:hAnsi="Arial" w:cs="Arial"/>
          <w:b/>
          <w:kern w:val="0"/>
          <w:sz w:val="20"/>
          <w:szCs w:val="20"/>
        </w:rPr>
        <w:t>-</w:t>
      </w:r>
      <w:r w:rsidR="003175E4">
        <w:rPr>
          <w:rFonts w:ascii="Arial" w:eastAsia="宋体" w:hAnsi="Arial" w:cs="Arial"/>
          <w:b/>
          <w:kern w:val="0"/>
          <w:sz w:val="20"/>
          <w:szCs w:val="20"/>
        </w:rPr>
        <w:t xml:space="preserve"> and </w:t>
      </w:r>
      <w:r w:rsidR="001B6299">
        <w:rPr>
          <w:rFonts w:ascii="Arial" w:eastAsia="宋体" w:hAnsi="Arial" w:cs="Arial"/>
          <w:b/>
          <w:kern w:val="0"/>
          <w:sz w:val="20"/>
          <w:szCs w:val="20"/>
        </w:rPr>
        <w:t>network-sided</w:t>
      </w:r>
      <w:r w:rsidR="003175E4">
        <w:rPr>
          <w:rFonts w:ascii="Arial" w:eastAsia="宋体" w:hAnsi="Arial" w:cs="Arial"/>
          <w:b/>
          <w:kern w:val="0"/>
          <w:sz w:val="20"/>
          <w:szCs w:val="20"/>
        </w:rPr>
        <w:t xml:space="preserve"> </w:t>
      </w:r>
      <w:r w:rsidR="00E4333E">
        <w:rPr>
          <w:rFonts w:ascii="Arial" w:eastAsia="宋体" w:hAnsi="Arial" w:cs="Arial"/>
          <w:b/>
          <w:kern w:val="0"/>
          <w:sz w:val="20"/>
          <w:szCs w:val="20"/>
        </w:rPr>
        <w:t>models</w:t>
      </w:r>
      <w:r w:rsidR="003175E4" w:rsidRPr="003175E4">
        <w:rPr>
          <w:rFonts w:ascii="Arial" w:eastAsia="宋体" w:hAnsi="Arial" w:cs="Arial"/>
          <w:b/>
          <w:kern w:val="0"/>
          <w:sz w:val="20"/>
          <w:szCs w:val="20"/>
        </w:rPr>
        <w:t xml:space="preserve">, support of </w:t>
      </w:r>
      <w:r w:rsidR="006673EA">
        <w:rPr>
          <w:rFonts w:ascii="Arial" w:eastAsia="宋体" w:hAnsi="Arial" w:cs="Arial"/>
          <w:b/>
          <w:kern w:val="0"/>
          <w:sz w:val="20"/>
          <w:szCs w:val="20"/>
        </w:rPr>
        <w:t xml:space="preserve">L3 </w:t>
      </w:r>
      <w:r w:rsidR="00016248">
        <w:rPr>
          <w:rFonts w:ascii="Arial" w:eastAsia="宋体" w:hAnsi="Arial" w:cs="Arial"/>
          <w:b/>
          <w:kern w:val="0"/>
          <w:sz w:val="20"/>
          <w:szCs w:val="20"/>
        </w:rPr>
        <w:t xml:space="preserve">beam-level </w:t>
      </w:r>
      <w:r w:rsidR="001B6299">
        <w:rPr>
          <w:rFonts w:ascii="Arial" w:eastAsia="宋体" w:hAnsi="Arial" w:cs="Arial"/>
          <w:b/>
          <w:kern w:val="0"/>
          <w:sz w:val="20"/>
          <w:szCs w:val="20"/>
        </w:rPr>
        <w:t>prediction</w:t>
      </w:r>
      <w:r w:rsidR="003175E4" w:rsidRPr="003175E4">
        <w:rPr>
          <w:rFonts w:ascii="Arial" w:eastAsia="宋体" w:hAnsi="Arial" w:cs="Arial"/>
          <w:b/>
          <w:kern w:val="0"/>
          <w:sz w:val="20"/>
          <w:szCs w:val="20"/>
        </w:rPr>
        <w:t xml:space="preserve"> </w:t>
      </w:r>
      <w:r w:rsidR="001B6299">
        <w:rPr>
          <w:rFonts w:ascii="Arial" w:eastAsia="宋体" w:hAnsi="Arial" w:cs="Arial"/>
          <w:b/>
          <w:kern w:val="0"/>
          <w:sz w:val="20"/>
          <w:szCs w:val="20"/>
        </w:rPr>
        <w:t>is</w:t>
      </w:r>
      <w:r w:rsidR="003175E4" w:rsidRPr="003175E4">
        <w:rPr>
          <w:rFonts w:ascii="Arial" w:eastAsia="宋体" w:hAnsi="Arial" w:cs="Arial"/>
          <w:b/>
          <w:kern w:val="0"/>
          <w:sz w:val="20"/>
          <w:szCs w:val="20"/>
        </w:rPr>
        <w:t xml:space="preserve"> recommended for normative work</w:t>
      </w:r>
      <w:r w:rsidR="00F85125" w:rsidRPr="00F85125">
        <w:rPr>
          <w:rFonts w:ascii="Arial" w:eastAsia="宋体" w:hAnsi="Arial" w:cs="Arial"/>
          <w:b/>
          <w:kern w:val="0"/>
          <w:sz w:val="20"/>
          <w:szCs w:val="20"/>
        </w:rPr>
        <w:t>.</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5C406E7A"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10C248D4" w14:textId="77777777" w:rsidR="003A58D6" w:rsidRDefault="003A58D6" w:rsidP="003A58D6">
      <w:pPr>
        <w:rPr>
          <w:rFonts w:ascii="Arial" w:eastAsia="宋体" w:hAnsi="Arial" w:cs="Arial"/>
          <w:b/>
          <w:kern w:val="0"/>
          <w:sz w:val="20"/>
          <w:szCs w:val="20"/>
        </w:rPr>
      </w:pPr>
      <w:r>
        <w:rPr>
          <w:rFonts w:ascii="Arial" w:eastAsia="宋体" w:hAnsi="Arial" w:cs="Arial"/>
          <w:b/>
          <w:kern w:val="0"/>
          <w:sz w:val="20"/>
          <w:szCs w:val="20"/>
        </w:rPr>
        <w:t xml:space="preserve">Observation 1: </w:t>
      </w:r>
      <w:r w:rsidRPr="008B1F59">
        <w:rPr>
          <w:rFonts w:ascii="Arial" w:eastAsia="宋体" w:hAnsi="Arial" w:cs="Arial"/>
          <w:b/>
          <w:kern w:val="0"/>
          <w:sz w:val="20"/>
          <w:szCs w:val="20"/>
        </w:rPr>
        <w:t>L3 beam-level prediction is necessary for</w:t>
      </w:r>
      <w:r>
        <w:rPr>
          <w:rFonts w:ascii="Arial" w:eastAsia="宋体" w:hAnsi="Arial" w:cs="Arial"/>
          <w:b/>
          <w:kern w:val="0"/>
          <w:sz w:val="20"/>
          <w:szCs w:val="20"/>
        </w:rPr>
        <w:t xml:space="preserve"> AI/ML-based mobility. R</w:t>
      </w:r>
      <w:r w:rsidRPr="008B1F59">
        <w:rPr>
          <w:rFonts w:ascii="Arial" w:eastAsia="宋体" w:hAnsi="Arial" w:cs="Arial"/>
          <w:b/>
          <w:kern w:val="0"/>
          <w:sz w:val="20"/>
          <w:szCs w:val="20"/>
        </w:rPr>
        <w:t xml:space="preserve">elying solely on cell-level prediction may reduce the performance gains of AI/ML-based approach over legacy </w:t>
      </w:r>
      <w:r>
        <w:rPr>
          <w:rFonts w:ascii="Arial" w:eastAsia="宋体" w:hAnsi="Arial" w:cs="Arial"/>
          <w:b/>
          <w:kern w:val="0"/>
          <w:sz w:val="20"/>
          <w:szCs w:val="20"/>
        </w:rPr>
        <w:t>non-AI approach.</w:t>
      </w:r>
    </w:p>
    <w:p w14:paraId="186A5CAB" w14:textId="348B8FB2" w:rsidR="00CB454B" w:rsidRDefault="00CB454B" w:rsidP="00CB454B">
      <w:pPr>
        <w:rPr>
          <w:rFonts w:ascii="Arial" w:eastAsia="宋体" w:hAnsi="Arial" w:cs="Arial"/>
          <w:b/>
          <w:kern w:val="0"/>
          <w:sz w:val="20"/>
          <w:szCs w:val="20"/>
        </w:rPr>
      </w:pPr>
      <w:r w:rsidRPr="00087358">
        <w:rPr>
          <w:rFonts w:ascii="Arial" w:eastAsia="宋体" w:hAnsi="Arial" w:cs="Arial"/>
          <w:b/>
          <w:kern w:val="0"/>
          <w:sz w:val="20"/>
          <w:szCs w:val="20"/>
        </w:rPr>
        <w:t>Observation</w:t>
      </w:r>
      <w:r>
        <w:rPr>
          <w:rFonts w:ascii="Arial" w:eastAsia="宋体" w:hAnsi="Arial" w:cs="Arial"/>
          <w:b/>
          <w:kern w:val="0"/>
          <w:sz w:val="20"/>
          <w:szCs w:val="20"/>
        </w:rPr>
        <w:t xml:space="preserve"> </w:t>
      </w:r>
      <w:r w:rsidR="00A379B6">
        <w:rPr>
          <w:rFonts w:ascii="Arial" w:eastAsia="宋体" w:hAnsi="Arial" w:cs="Arial"/>
          <w:b/>
          <w:kern w:val="0"/>
          <w:sz w:val="20"/>
          <w:szCs w:val="20"/>
        </w:rPr>
        <w:t>2</w:t>
      </w:r>
      <w:r w:rsidRPr="00087358">
        <w:rPr>
          <w:rFonts w:ascii="Arial" w:eastAsia="宋体" w:hAnsi="Arial" w:cs="Arial"/>
          <w:b/>
          <w:kern w:val="0"/>
          <w:sz w:val="20"/>
          <w:szCs w:val="20"/>
        </w:rPr>
        <w:t xml:space="preserve">: </w:t>
      </w:r>
      <w:r>
        <w:rPr>
          <w:rFonts w:ascii="Arial" w:eastAsia="宋体" w:hAnsi="Arial" w:cs="Arial"/>
          <w:b/>
          <w:kern w:val="0"/>
          <w:sz w:val="20"/>
          <w:szCs w:val="20"/>
        </w:rPr>
        <w:t>The e</w:t>
      </w:r>
      <w:r w:rsidRPr="00087358">
        <w:rPr>
          <w:rFonts w:ascii="Arial" w:eastAsia="宋体" w:hAnsi="Arial" w:cs="Arial"/>
          <w:b/>
          <w:kern w:val="0"/>
          <w:sz w:val="20"/>
          <w:szCs w:val="20"/>
        </w:rPr>
        <w:t>xisting RRM framework</w:t>
      </w:r>
      <w:r>
        <w:rPr>
          <w:rFonts w:ascii="Arial" w:eastAsia="宋体" w:hAnsi="Arial" w:cs="Arial"/>
          <w:b/>
          <w:kern w:val="0"/>
          <w:sz w:val="20"/>
          <w:szCs w:val="20"/>
        </w:rPr>
        <w:t>,</w:t>
      </w:r>
      <w:r w:rsidRPr="00087358">
        <w:rPr>
          <w:rFonts w:ascii="Arial" w:eastAsia="宋体" w:hAnsi="Arial" w:cs="Arial"/>
          <w:b/>
          <w:kern w:val="0"/>
          <w:sz w:val="20"/>
          <w:szCs w:val="20"/>
        </w:rPr>
        <w:t xml:space="preserve"> which is</w:t>
      </w:r>
      <w:r>
        <w:rPr>
          <w:rFonts w:ascii="Arial" w:eastAsia="宋体" w:hAnsi="Arial" w:cs="Arial"/>
          <w:b/>
          <w:kern w:val="0"/>
          <w:sz w:val="20"/>
          <w:szCs w:val="20"/>
        </w:rPr>
        <w:t xml:space="preserve"> reused as</w:t>
      </w:r>
      <w:r w:rsidRPr="00087358">
        <w:rPr>
          <w:rFonts w:ascii="Arial" w:eastAsia="宋体" w:hAnsi="Arial" w:cs="Arial"/>
          <w:b/>
          <w:kern w:val="0"/>
          <w:sz w:val="20"/>
          <w:szCs w:val="20"/>
        </w:rPr>
        <w:t xml:space="preserve"> a baseline across various LCM procedures</w:t>
      </w:r>
      <w:r>
        <w:rPr>
          <w:rFonts w:ascii="Arial" w:eastAsia="宋体" w:hAnsi="Arial" w:cs="Arial"/>
          <w:b/>
          <w:kern w:val="0"/>
          <w:sz w:val="20"/>
          <w:szCs w:val="20"/>
        </w:rPr>
        <w:t xml:space="preserve"> of</w:t>
      </w:r>
      <w:r w:rsidRPr="00087358">
        <w:rPr>
          <w:rFonts w:ascii="Arial" w:eastAsia="宋体" w:hAnsi="Arial" w:cs="Arial"/>
          <w:b/>
          <w:kern w:val="0"/>
          <w:sz w:val="20"/>
          <w:szCs w:val="20"/>
        </w:rPr>
        <w:t xml:space="preserve"> </w:t>
      </w:r>
      <w:r>
        <w:rPr>
          <w:rFonts w:ascii="Arial" w:eastAsia="宋体" w:hAnsi="Arial" w:cs="Arial"/>
          <w:b/>
          <w:kern w:val="0"/>
          <w:sz w:val="20"/>
          <w:szCs w:val="20"/>
        </w:rPr>
        <w:t>RRM measurement prediction</w:t>
      </w:r>
      <w:r w:rsidRPr="00087358">
        <w:rPr>
          <w:rFonts w:ascii="Arial" w:eastAsia="宋体" w:hAnsi="Arial" w:cs="Arial"/>
          <w:b/>
          <w:kern w:val="0"/>
          <w:sz w:val="20"/>
          <w:szCs w:val="20"/>
        </w:rPr>
        <w:t xml:space="preserve">, already allows for configuration and reporting of both </w:t>
      </w:r>
      <w:r>
        <w:rPr>
          <w:rFonts w:ascii="Arial" w:eastAsia="宋体" w:hAnsi="Arial" w:cs="Arial"/>
          <w:b/>
          <w:kern w:val="0"/>
          <w:sz w:val="20"/>
          <w:szCs w:val="20"/>
        </w:rPr>
        <w:t xml:space="preserve">L3 </w:t>
      </w:r>
      <w:r w:rsidRPr="00087358">
        <w:rPr>
          <w:rFonts w:ascii="Arial" w:eastAsia="宋体" w:hAnsi="Arial" w:cs="Arial"/>
          <w:b/>
          <w:kern w:val="0"/>
          <w:sz w:val="20"/>
          <w:szCs w:val="20"/>
        </w:rPr>
        <w:t>cell-level and beam-level measurements.</w:t>
      </w:r>
    </w:p>
    <w:p w14:paraId="1AE89FCE" w14:textId="0264CDC3" w:rsidR="004A498F" w:rsidRPr="000A21AB" w:rsidRDefault="004A498F" w:rsidP="004A498F">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A379B6">
        <w:rPr>
          <w:rFonts w:ascii="Arial" w:eastAsia="宋体" w:hAnsi="Arial" w:cs="Arial"/>
          <w:b/>
          <w:kern w:val="0"/>
          <w:sz w:val="20"/>
          <w:szCs w:val="20"/>
        </w:rPr>
        <w:t>3</w:t>
      </w:r>
      <w:r w:rsidRPr="007D51BE">
        <w:rPr>
          <w:rFonts w:ascii="Arial" w:eastAsia="MS Mincho" w:hAnsi="Arial" w:cs="Arial"/>
          <w:b/>
          <w:kern w:val="0"/>
          <w:sz w:val="20"/>
          <w:szCs w:val="20"/>
        </w:rPr>
        <w:t>:</w:t>
      </w:r>
      <w:r>
        <w:rPr>
          <w:rFonts w:ascii="Arial" w:eastAsia="MS Mincho" w:hAnsi="Arial" w:cs="Arial"/>
          <w:b/>
          <w:kern w:val="0"/>
          <w:sz w:val="20"/>
          <w:szCs w:val="20"/>
        </w:rPr>
        <w:t xml:space="preserve"> </w:t>
      </w:r>
      <w:r w:rsidRPr="000A21AB">
        <w:rPr>
          <w:rFonts w:ascii="Arial" w:eastAsia="宋体" w:hAnsi="Arial" w:cs="Arial"/>
          <w:b/>
          <w:kern w:val="0"/>
          <w:sz w:val="20"/>
          <w:szCs w:val="20"/>
        </w:rPr>
        <w:t xml:space="preserve">The </w:t>
      </w:r>
      <w:r>
        <w:rPr>
          <w:rFonts w:ascii="Arial" w:eastAsia="宋体" w:hAnsi="Arial" w:cs="Arial"/>
          <w:b/>
          <w:kern w:val="0"/>
          <w:sz w:val="20"/>
          <w:szCs w:val="20"/>
        </w:rPr>
        <w:t>current</w:t>
      </w:r>
      <w:r w:rsidRPr="000A21AB">
        <w:rPr>
          <w:rFonts w:ascii="Arial" w:eastAsia="宋体" w:hAnsi="Arial" w:cs="Arial"/>
          <w:b/>
          <w:kern w:val="0"/>
          <w:sz w:val="20"/>
          <w:szCs w:val="20"/>
        </w:rPr>
        <w:t xml:space="preserve"> </w:t>
      </w:r>
      <w:r>
        <w:rPr>
          <w:rFonts w:ascii="Arial" w:eastAsia="宋体" w:hAnsi="Arial" w:cs="Arial"/>
          <w:b/>
          <w:kern w:val="0"/>
          <w:sz w:val="20"/>
          <w:szCs w:val="20"/>
        </w:rPr>
        <w:t>agreements</w:t>
      </w:r>
      <w:r w:rsidRPr="000A21AB">
        <w:rPr>
          <w:rFonts w:ascii="Arial" w:eastAsia="宋体" w:hAnsi="Arial" w:cs="Arial"/>
          <w:b/>
          <w:kern w:val="0"/>
          <w:sz w:val="20"/>
          <w:szCs w:val="20"/>
        </w:rPr>
        <w:t xml:space="preserve"> </w:t>
      </w:r>
      <w:r>
        <w:rPr>
          <w:rFonts w:ascii="Arial" w:eastAsia="宋体" w:hAnsi="Arial" w:cs="Arial"/>
          <w:b/>
          <w:kern w:val="0"/>
          <w:sz w:val="20"/>
          <w:szCs w:val="20"/>
        </w:rPr>
        <w:t>on</w:t>
      </w:r>
      <w:r w:rsidRPr="000A21AB">
        <w:rPr>
          <w:rFonts w:ascii="Arial" w:eastAsia="宋体" w:hAnsi="Arial" w:cs="Arial"/>
          <w:b/>
          <w:kern w:val="0"/>
          <w:sz w:val="20"/>
          <w:szCs w:val="20"/>
        </w:rPr>
        <w:t xml:space="preserve"> the </w:t>
      </w:r>
      <w:r>
        <w:rPr>
          <w:rFonts w:ascii="Arial" w:eastAsia="宋体" w:hAnsi="Arial" w:cs="Arial"/>
          <w:b/>
          <w:kern w:val="0"/>
          <w:sz w:val="20"/>
          <w:szCs w:val="20"/>
        </w:rPr>
        <w:t xml:space="preserve">specification </w:t>
      </w:r>
      <w:r w:rsidRPr="000A21AB">
        <w:rPr>
          <w:rFonts w:ascii="Arial" w:eastAsia="宋体" w:hAnsi="Arial" w:cs="Arial"/>
          <w:b/>
          <w:kern w:val="0"/>
          <w:sz w:val="20"/>
          <w:szCs w:val="20"/>
        </w:rPr>
        <w:t>impact</w:t>
      </w:r>
      <w:r>
        <w:rPr>
          <w:rFonts w:ascii="Arial" w:eastAsia="宋体" w:hAnsi="Arial" w:cs="Arial"/>
          <w:b/>
          <w:kern w:val="0"/>
          <w:sz w:val="20"/>
          <w:szCs w:val="20"/>
        </w:rPr>
        <w:t xml:space="preserve"> (e.g., inference, data collection, monitoring)</w:t>
      </w:r>
      <w:r w:rsidRPr="000A21AB">
        <w:rPr>
          <w:rFonts w:ascii="Arial" w:eastAsia="宋体" w:hAnsi="Arial" w:cs="Arial"/>
          <w:b/>
          <w:kern w:val="0"/>
          <w:sz w:val="20"/>
          <w:szCs w:val="20"/>
        </w:rPr>
        <w:t xml:space="preserve"> of </w:t>
      </w:r>
      <w:r>
        <w:rPr>
          <w:rFonts w:ascii="Arial" w:eastAsia="宋体" w:hAnsi="Arial" w:cs="Arial"/>
          <w:b/>
          <w:kern w:val="0"/>
          <w:sz w:val="20"/>
          <w:szCs w:val="20"/>
        </w:rPr>
        <w:t>RRM measurement prediction</w:t>
      </w:r>
      <w:r w:rsidRPr="000A21AB">
        <w:rPr>
          <w:rFonts w:ascii="Arial" w:eastAsia="宋体" w:hAnsi="Arial" w:cs="Arial"/>
          <w:b/>
          <w:kern w:val="0"/>
          <w:sz w:val="20"/>
          <w:szCs w:val="20"/>
        </w:rPr>
        <w:t xml:space="preserve"> either apply simultaneously to both </w:t>
      </w:r>
      <w:r>
        <w:rPr>
          <w:rFonts w:ascii="Arial" w:eastAsia="宋体" w:hAnsi="Arial" w:cs="Arial"/>
          <w:b/>
          <w:kern w:val="0"/>
          <w:sz w:val="20"/>
          <w:szCs w:val="20"/>
        </w:rPr>
        <w:t>L3 cell-level</w:t>
      </w:r>
      <w:r w:rsidRPr="000A21AB">
        <w:rPr>
          <w:rFonts w:ascii="Arial" w:eastAsia="宋体" w:hAnsi="Arial" w:cs="Arial"/>
          <w:b/>
          <w:kern w:val="0"/>
          <w:sz w:val="20"/>
          <w:szCs w:val="20"/>
        </w:rPr>
        <w:t xml:space="preserve"> and </w:t>
      </w:r>
      <w:r>
        <w:rPr>
          <w:rFonts w:ascii="Arial" w:eastAsia="宋体" w:hAnsi="Arial" w:cs="Arial"/>
          <w:b/>
          <w:kern w:val="0"/>
          <w:sz w:val="20"/>
          <w:szCs w:val="20"/>
        </w:rPr>
        <w:t>beam-level</w:t>
      </w:r>
      <w:r w:rsidRPr="000A21AB">
        <w:rPr>
          <w:rFonts w:ascii="Arial" w:eastAsia="宋体" w:hAnsi="Arial" w:cs="Arial"/>
          <w:b/>
          <w:kern w:val="0"/>
          <w:sz w:val="20"/>
          <w:szCs w:val="20"/>
        </w:rPr>
        <w:t xml:space="preserve"> predictions, or have already </w:t>
      </w:r>
      <w:r>
        <w:rPr>
          <w:rFonts w:ascii="Arial" w:eastAsia="宋体" w:hAnsi="Arial" w:cs="Arial" w:hint="eastAsia"/>
          <w:b/>
          <w:kern w:val="0"/>
          <w:sz w:val="20"/>
          <w:szCs w:val="20"/>
        </w:rPr>
        <w:t>explicitly</w:t>
      </w:r>
      <w:r>
        <w:rPr>
          <w:rFonts w:ascii="Arial" w:eastAsia="宋体" w:hAnsi="Arial" w:cs="Arial"/>
          <w:b/>
          <w:kern w:val="0"/>
          <w:sz w:val="20"/>
          <w:szCs w:val="20"/>
        </w:rPr>
        <w:t xml:space="preserve"> considered</w:t>
      </w:r>
      <w:r w:rsidRPr="000A21AB">
        <w:rPr>
          <w:rFonts w:ascii="Arial" w:eastAsia="宋体" w:hAnsi="Arial" w:cs="Arial"/>
          <w:b/>
          <w:kern w:val="0"/>
          <w:sz w:val="20"/>
          <w:szCs w:val="20"/>
        </w:rPr>
        <w:t xml:space="preserve"> both </w:t>
      </w:r>
      <w:r>
        <w:rPr>
          <w:rFonts w:ascii="Arial" w:eastAsia="宋体" w:hAnsi="Arial" w:cs="Arial"/>
          <w:b/>
          <w:kern w:val="0"/>
          <w:sz w:val="20"/>
          <w:szCs w:val="20"/>
        </w:rPr>
        <w:t>L3 cell-level</w:t>
      </w:r>
      <w:r w:rsidRPr="000A21AB">
        <w:rPr>
          <w:rFonts w:ascii="Arial" w:eastAsia="宋体" w:hAnsi="Arial" w:cs="Arial"/>
          <w:b/>
          <w:kern w:val="0"/>
          <w:sz w:val="20"/>
          <w:szCs w:val="20"/>
        </w:rPr>
        <w:t xml:space="preserve"> and </w:t>
      </w:r>
      <w:r>
        <w:rPr>
          <w:rFonts w:ascii="Arial" w:eastAsia="宋体" w:hAnsi="Arial" w:cs="Arial"/>
          <w:b/>
          <w:kern w:val="0"/>
          <w:sz w:val="20"/>
          <w:szCs w:val="20"/>
        </w:rPr>
        <w:t>beam-level</w:t>
      </w:r>
      <w:r w:rsidRPr="000A21AB">
        <w:rPr>
          <w:rFonts w:ascii="Arial" w:eastAsia="宋体" w:hAnsi="Arial" w:cs="Arial"/>
          <w:b/>
          <w:kern w:val="0"/>
          <w:sz w:val="20"/>
          <w:szCs w:val="20"/>
        </w:rPr>
        <w:t xml:space="preserve"> predictions.</w:t>
      </w:r>
    </w:p>
    <w:p w14:paraId="48EB9685" w14:textId="181DF69E" w:rsidR="00CB454B" w:rsidRPr="000A21AB" w:rsidRDefault="00CB454B" w:rsidP="00CB454B">
      <w:pPr>
        <w:rPr>
          <w:rFonts w:ascii="Arial" w:eastAsia="宋体" w:hAnsi="Arial" w:cs="Arial"/>
          <w:b/>
          <w:kern w:val="0"/>
          <w:sz w:val="20"/>
          <w:szCs w:val="20"/>
        </w:rPr>
      </w:pPr>
      <w:r>
        <w:rPr>
          <w:rFonts w:ascii="Arial" w:eastAsia="宋体" w:hAnsi="Arial" w:cs="Arial"/>
          <w:b/>
          <w:kern w:val="0"/>
          <w:sz w:val="20"/>
          <w:szCs w:val="20"/>
        </w:rPr>
        <w:t xml:space="preserve">Observation </w:t>
      </w:r>
      <w:r w:rsidR="00A379B6">
        <w:rPr>
          <w:rFonts w:ascii="Arial" w:eastAsia="宋体" w:hAnsi="Arial" w:cs="Arial"/>
          <w:b/>
          <w:kern w:val="0"/>
          <w:sz w:val="20"/>
          <w:szCs w:val="20"/>
        </w:rPr>
        <w:t>4</w:t>
      </w:r>
      <w:r>
        <w:rPr>
          <w:rFonts w:ascii="Arial" w:eastAsia="宋体" w:hAnsi="Arial" w:cs="Arial"/>
          <w:b/>
          <w:kern w:val="0"/>
          <w:sz w:val="20"/>
          <w:szCs w:val="20"/>
        </w:rPr>
        <w:t>: S</w:t>
      </w:r>
      <w:r w:rsidRPr="0033534B">
        <w:rPr>
          <w:rFonts w:ascii="Arial" w:eastAsia="宋体" w:hAnsi="Arial" w:cs="Arial"/>
          <w:b/>
          <w:kern w:val="0"/>
          <w:sz w:val="20"/>
          <w:szCs w:val="20"/>
        </w:rPr>
        <w:t xml:space="preserve">ome of the RAN4 agreements already refer explicitly to beam-level prediction, but are dependent on whether beam-level prediction is supported from </w:t>
      </w:r>
      <w:proofErr w:type="spellStart"/>
      <w:r w:rsidRPr="0033534B">
        <w:rPr>
          <w:rFonts w:ascii="Arial" w:eastAsia="宋体" w:hAnsi="Arial" w:cs="Arial"/>
          <w:b/>
          <w:kern w:val="0"/>
          <w:sz w:val="20"/>
          <w:szCs w:val="20"/>
        </w:rPr>
        <w:t>signalling</w:t>
      </w:r>
      <w:proofErr w:type="spellEnd"/>
      <w:r w:rsidRPr="0033534B">
        <w:rPr>
          <w:rFonts w:ascii="Arial" w:eastAsia="宋体" w:hAnsi="Arial" w:cs="Arial"/>
          <w:b/>
          <w:kern w:val="0"/>
          <w:sz w:val="20"/>
          <w:szCs w:val="20"/>
        </w:rPr>
        <w:t xml:space="preserve"> perspective (which is pending RAN2 conclusion).</w:t>
      </w:r>
    </w:p>
    <w:p w14:paraId="5D600417" w14:textId="70366876" w:rsidR="005233B3" w:rsidRDefault="005233B3" w:rsidP="005233B3">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AB3E5B">
        <w:rPr>
          <w:rFonts w:ascii="Arial" w:eastAsia="宋体" w:hAnsi="Arial" w:cs="Arial"/>
          <w:b/>
          <w:kern w:val="0"/>
          <w:sz w:val="20"/>
          <w:szCs w:val="20"/>
        </w:rPr>
        <w:t>5</w:t>
      </w:r>
      <w:r w:rsidRPr="007D51BE">
        <w:rPr>
          <w:rFonts w:ascii="Arial" w:eastAsia="MS Mincho" w:hAnsi="Arial" w:cs="Arial"/>
          <w:b/>
          <w:kern w:val="0"/>
          <w:sz w:val="20"/>
          <w:szCs w:val="20"/>
        </w:rPr>
        <w:t>:</w:t>
      </w:r>
      <w:r w:rsidRPr="000A48D7">
        <w:t xml:space="preserve"> </w:t>
      </w:r>
      <w:r w:rsidRPr="00CE2C3F">
        <w:rPr>
          <w:rFonts w:ascii="Arial" w:eastAsia="MS Mincho" w:hAnsi="Arial" w:cs="Arial"/>
          <w:b/>
          <w:kern w:val="0"/>
          <w:sz w:val="20"/>
          <w:szCs w:val="20"/>
        </w:rPr>
        <w:t>With</w:t>
      </w:r>
      <w:r>
        <w:rPr>
          <w:rFonts w:ascii="Arial" w:eastAsia="MS Mincho" w:hAnsi="Arial" w:cs="Arial"/>
          <w:b/>
          <w:kern w:val="0"/>
          <w:sz w:val="20"/>
          <w:szCs w:val="20"/>
        </w:rPr>
        <w:t xml:space="preserve"> L3 cell-level</w:t>
      </w:r>
      <w:r w:rsidRPr="00CE2C3F">
        <w:rPr>
          <w:rFonts w:ascii="Arial" w:eastAsia="MS Mincho" w:hAnsi="Arial" w:cs="Arial"/>
          <w:b/>
          <w:kern w:val="0"/>
          <w:sz w:val="20"/>
          <w:szCs w:val="20"/>
        </w:rPr>
        <w:t xml:space="preserve"> </w:t>
      </w:r>
      <w:r>
        <w:rPr>
          <w:rFonts w:ascii="Arial" w:eastAsia="MS Mincho" w:hAnsi="Arial" w:cs="Arial"/>
          <w:b/>
          <w:kern w:val="0"/>
          <w:sz w:val="20"/>
          <w:szCs w:val="20"/>
        </w:rPr>
        <w:t>prediction and/or</w:t>
      </w:r>
      <w:r w:rsidRPr="00CE2C3F">
        <w:rPr>
          <w:rFonts w:ascii="Arial" w:eastAsia="MS Mincho" w:hAnsi="Arial" w:cs="Arial"/>
          <w:b/>
          <w:kern w:val="0"/>
          <w:sz w:val="20"/>
          <w:szCs w:val="20"/>
        </w:rPr>
        <w:t xml:space="preserve"> </w:t>
      </w:r>
      <w:r>
        <w:rPr>
          <w:rFonts w:ascii="Arial" w:eastAsia="MS Mincho" w:hAnsi="Arial" w:cs="Arial"/>
          <w:b/>
          <w:kern w:val="0"/>
          <w:sz w:val="20"/>
          <w:szCs w:val="20"/>
        </w:rPr>
        <w:t>AI-based BM</w:t>
      </w:r>
      <w:r w:rsidRPr="00CE2C3F">
        <w:rPr>
          <w:rFonts w:ascii="Arial" w:eastAsia="MS Mincho" w:hAnsi="Arial" w:cs="Arial"/>
          <w:b/>
          <w:kern w:val="0"/>
          <w:sz w:val="20"/>
          <w:szCs w:val="20"/>
        </w:rPr>
        <w:t xml:space="preserve"> as reference, the workload </w:t>
      </w:r>
      <w:r>
        <w:rPr>
          <w:rFonts w:ascii="Arial" w:eastAsia="MS Mincho" w:hAnsi="Arial" w:cs="Arial"/>
          <w:b/>
          <w:kern w:val="0"/>
          <w:sz w:val="20"/>
          <w:szCs w:val="20"/>
        </w:rPr>
        <w:t>of RAN4 on L3 beam-level prediction is expected to</w:t>
      </w:r>
      <w:r w:rsidRPr="00CE2C3F">
        <w:rPr>
          <w:rFonts w:ascii="Arial" w:eastAsia="MS Mincho" w:hAnsi="Arial" w:cs="Arial"/>
          <w:b/>
          <w:kern w:val="0"/>
          <w:sz w:val="20"/>
          <w:szCs w:val="20"/>
        </w:rPr>
        <w:t xml:space="preserve"> be acceptable.</w:t>
      </w:r>
    </w:p>
    <w:p w14:paraId="71B58FF1" w14:textId="77777777" w:rsidR="005233B3" w:rsidRPr="000A21AB" w:rsidRDefault="005233B3" w:rsidP="00837EC2">
      <w:pPr>
        <w:rPr>
          <w:rFonts w:ascii="Arial" w:eastAsia="宋体" w:hAnsi="Arial" w:cs="Arial"/>
          <w:b/>
          <w:kern w:val="0"/>
          <w:sz w:val="20"/>
          <w:szCs w:val="20"/>
        </w:rPr>
      </w:pPr>
    </w:p>
    <w:p w14:paraId="573943A9" w14:textId="77777777" w:rsidR="00B16459" w:rsidRPr="00316182" w:rsidRDefault="00B16459" w:rsidP="00B16459">
      <w:pPr>
        <w:rPr>
          <w:rFonts w:ascii="Arial" w:eastAsia="宋体" w:hAnsi="Arial" w:cs="Arial"/>
          <w:b/>
          <w:kern w:val="0"/>
          <w:sz w:val="20"/>
          <w:szCs w:val="20"/>
        </w:rPr>
      </w:pPr>
      <w:r>
        <w:rPr>
          <w:rFonts w:ascii="Arial" w:eastAsia="宋体" w:hAnsi="Arial" w:cs="Arial"/>
          <w:b/>
          <w:kern w:val="0"/>
          <w:sz w:val="20"/>
          <w:szCs w:val="20"/>
        </w:rPr>
        <w:t>Proposal 1: Capture in the TR that t</w:t>
      </w:r>
      <w:r w:rsidRPr="00316182">
        <w:rPr>
          <w:rFonts w:ascii="Arial" w:eastAsia="宋体" w:hAnsi="Arial" w:cs="Arial"/>
          <w:b/>
          <w:kern w:val="0"/>
          <w:sz w:val="20"/>
          <w:szCs w:val="20"/>
        </w:rPr>
        <w:t xml:space="preserve">he </w:t>
      </w:r>
      <w:r>
        <w:rPr>
          <w:rFonts w:ascii="Arial" w:eastAsia="宋体" w:hAnsi="Arial" w:cs="Arial"/>
          <w:b/>
          <w:kern w:val="0"/>
          <w:sz w:val="20"/>
          <w:szCs w:val="20"/>
        </w:rPr>
        <w:t>concluded</w:t>
      </w:r>
      <w:r w:rsidRPr="00316182">
        <w:rPr>
          <w:rFonts w:ascii="Arial" w:eastAsia="宋体" w:hAnsi="Arial" w:cs="Arial"/>
          <w:b/>
          <w:kern w:val="0"/>
          <w:sz w:val="20"/>
          <w:szCs w:val="20"/>
        </w:rPr>
        <w:t xml:space="preserve"> potential specification impact </w:t>
      </w:r>
      <w:r>
        <w:rPr>
          <w:rFonts w:ascii="Arial" w:eastAsia="宋体" w:hAnsi="Arial" w:cs="Arial"/>
          <w:b/>
          <w:kern w:val="0"/>
          <w:sz w:val="20"/>
          <w:szCs w:val="20"/>
        </w:rPr>
        <w:t>of RRM measurement prediction</w:t>
      </w:r>
      <w:r w:rsidRPr="00316182">
        <w:rPr>
          <w:rFonts w:ascii="Arial" w:eastAsia="宋体" w:hAnsi="Arial" w:cs="Arial"/>
          <w:b/>
          <w:kern w:val="0"/>
          <w:sz w:val="20"/>
          <w:szCs w:val="20"/>
        </w:rPr>
        <w:t xml:space="preserve"> </w:t>
      </w:r>
      <w:r>
        <w:rPr>
          <w:rFonts w:ascii="Arial" w:eastAsia="宋体" w:hAnsi="Arial" w:cs="Arial"/>
          <w:b/>
          <w:kern w:val="0"/>
          <w:sz w:val="20"/>
          <w:szCs w:val="20"/>
        </w:rPr>
        <w:t>is</w:t>
      </w:r>
      <w:r w:rsidRPr="00316182">
        <w:rPr>
          <w:rFonts w:ascii="Arial" w:eastAsia="宋体" w:hAnsi="Arial" w:cs="Arial"/>
          <w:b/>
          <w:kern w:val="0"/>
          <w:sz w:val="20"/>
          <w:szCs w:val="20"/>
        </w:rPr>
        <w:t xml:space="preserve"> applicable for both L3 cell-level and beam-level predic</w:t>
      </w:r>
      <w:r>
        <w:rPr>
          <w:rFonts w:ascii="Arial" w:eastAsia="宋体" w:hAnsi="Arial" w:cs="Arial"/>
          <w:b/>
          <w:kern w:val="0"/>
          <w:sz w:val="20"/>
          <w:szCs w:val="20"/>
        </w:rPr>
        <w:t>t</w:t>
      </w:r>
      <w:r w:rsidRPr="00316182">
        <w:rPr>
          <w:rFonts w:ascii="Arial" w:eastAsia="宋体" w:hAnsi="Arial" w:cs="Arial"/>
          <w:b/>
          <w:kern w:val="0"/>
          <w:sz w:val="20"/>
          <w:szCs w:val="20"/>
        </w:rPr>
        <w:t>ions unless otherwise explicitly</w:t>
      </w:r>
      <w:r w:rsidRPr="002556F6">
        <w:rPr>
          <w:rFonts w:ascii="Arial" w:eastAsia="宋体" w:hAnsi="Arial" w:cs="Arial"/>
          <w:b/>
          <w:kern w:val="0"/>
          <w:sz w:val="20"/>
          <w:szCs w:val="20"/>
        </w:rPr>
        <w:t xml:space="preserve"> </w:t>
      </w:r>
      <w:r w:rsidRPr="00316182">
        <w:rPr>
          <w:rFonts w:ascii="Arial" w:eastAsia="宋体" w:hAnsi="Arial" w:cs="Arial"/>
          <w:b/>
          <w:kern w:val="0"/>
          <w:sz w:val="20"/>
          <w:szCs w:val="20"/>
        </w:rPr>
        <w:t>described.</w:t>
      </w:r>
    </w:p>
    <w:p w14:paraId="3C34EDE8" w14:textId="77777777" w:rsidR="00A008A5" w:rsidRDefault="00A008A5" w:rsidP="00A008A5">
      <w:pPr>
        <w:rPr>
          <w:rFonts w:ascii="Arial" w:eastAsia="宋体" w:hAnsi="Arial" w:cs="Arial"/>
          <w:b/>
          <w:kern w:val="0"/>
          <w:sz w:val="20"/>
          <w:szCs w:val="20"/>
        </w:rPr>
      </w:pPr>
      <w:r>
        <w:rPr>
          <w:rFonts w:ascii="Arial" w:eastAsia="MS Mincho" w:hAnsi="Arial" w:cs="Arial"/>
          <w:b/>
          <w:kern w:val="0"/>
          <w:sz w:val="20"/>
          <w:szCs w:val="20"/>
        </w:rPr>
        <w:t>Proposal 2</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Pr>
          <w:rFonts w:ascii="Arial" w:eastAsia="宋体" w:hAnsi="Arial" w:cs="Arial"/>
          <w:b/>
          <w:kern w:val="0"/>
          <w:sz w:val="20"/>
          <w:szCs w:val="20"/>
        </w:rPr>
        <w:t xml:space="preserve">From </w:t>
      </w:r>
      <w:r>
        <w:rPr>
          <w:rFonts w:ascii="Arial" w:eastAsia="宋体" w:hAnsi="Arial" w:cs="Arial" w:hint="eastAsia"/>
          <w:b/>
          <w:kern w:val="0"/>
          <w:sz w:val="20"/>
          <w:szCs w:val="20"/>
        </w:rPr>
        <w:t>RAN</w:t>
      </w:r>
      <w:r>
        <w:rPr>
          <w:rFonts w:ascii="Arial" w:eastAsia="宋体" w:hAnsi="Arial" w:cs="Arial"/>
          <w:b/>
          <w:kern w:val="0"/>
          <w:sz w:val="20"/>
          <w:szCs w:val="20"/>
        </w:rPr>
        <w:t>2</w:t>
      </w:r>
      <w:r w:rsidRPr="003175E4">
        <w:rPr>
          <w:rFonts w:ascii="Arial" w:eastAsia="宋体" w:hAnsi="Arial" w:cs="Arial"/>
          <w:b/>
          <w:kern w:val="0"/>
          <w:sz w:val="20"/>
          <w:szCs w:val="20"/>
        </w:rPr>
        <w:t xml:space="preserve">'s perspective, for </w:t>
      </w:r>
      <w:r>
        <w:rPr>
          <w:rFonts w:ascii="Arial" w:eastAsia="宋体" w:hAnsi="Arial" w:cs="Arial"/>
          <w:b/>
          <w:kern w:val="0"/>
          <w:sz w:val="20"/>
          <w:szCs w:val="20"/>
        </w:rPr>
        <w:t>RRM measurement prediction of both UE- and network-sided models</w:t>
      </w:r>
      <w:r w:rsidRPr="003175E4">
        <w:rPr>
          <w:rFonts w:ascii="Arial" w:eastAsia="宋体" w:hAnsi="Arial" w:cs="Arial"/>
          <w:b/>
          <w:kern w:val="0"/>
          <w:sz w:val="20"/>
          <w:szCs w:val="20"/>
        </w:rPr>
        <w:t xml:space="preserve">, support of </w:t>
      </w:r>
      <w:r>
        <w:rPr>
          <w:rFonts w:ascii="Arial" w:eastAsia="宋体" w:hAnsi="Arial" w:cs="Arial"/>
          <w:b/>
          <w:kern w:val="0"/>
          <w:sz w:val="20"/>
          <w:szCs w:val="20"/>
        </w:rPr>
        <w:t>L3 beam-level prediction</w:t>
      </w:r>
      <w:r w:rsidRPr="003175E4">
        <w:rPr>
          <w:rFonts w:ascii="Arial" w:eastAsia="宋体" w:hAnsi="Arial" w:cs="Arial"/>
          <w:b/>
          <w:kern w:val="0"/>
          <w:sz w:val="20"/>
          <w:szCs w:val="20"/>
        </w:rPr>
        <w:t xml:space="preserve"> </w:t>
      </w:r>
      <w:r>
        <w:rPr>
          <w:rFonts w:ascii="Arial" w:eastAsia="宋体" w:hAnsi="Arial" w:cs="Arial"/>
          <w:b/>
          <w:kern w:val="0"/>
          <w:sz w:val="20"/>
          <w:szCs w:val="20"/>
        </w:rPr>
        <w:t>is</w:t>
      </w:r>
      <w:r w:rsidRPr="003175E4">
        <w:rPr>
          <w:rFonts w:ascii="Arial" w:eastAsia="宋体" w:hAnsi="Arial" w:cs="Arial"/>
          <w:b/>
          <w:kern w:val="0"/>
          <w:sz w:val="20"/>
          <w:szCs w:val="20"/>
        </w:rPr>
        <w:t xml:space="preserve"> recommended for normative work</w:t>
      </w:r>
      <w:r w:rsidRPr="00F85125">
        <w:rPr>
          <w:rFonts w:ascii="Arial" w:eastAsia="宋体" w:hAnsi="Arial" w:cs="Arial"/>
          <w:b/>
          <w:kern w:val="0"/>
          <w:sz w:val="20"/>
          <w:szCs w:val="20"/>
        </w:rPr>
        <w:t>.</w:t>
      </w:r>
    </w:p>
    <w:p w14:paraId="0764293E" w14:textId="77777777" w:rsidR="002A761B" w:rsidRPr="00845E55" w:rsidRDefault="002A761B" w:rsidP="00AE31E7">
      <w:pPr>
        <w:rPr>
          <w:rFonts w:ascii="Arial" w:eastAsia="宋体" w:hAnsi="Arial" w:cs="Arial"/>
          <w:b/>
          <w:kern w:val="0"/>
          <w:sz w:val="20"/>
          <w:szCs w:val="20"/>
        </w:rPr>
      </w:pP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lastRenderedPageBreak/>
        <w:t>Reference</w:t>
      </w:r>
    </w:p>
    <w:p w14:paraId="51E6BC64" w14:textId="63F98334" w:rsidR="00A86328" w:rsidRPr="007E2179" w:rsidRDefault="002D334B" w:rsidP="00B47C4E">
      <w:pPr>
        <w:pStyle w:val="references"/>
        <w:numPr>
          <w:ilvl w:val="0"/>
          <w:numId w:val="4"/>
        </w:numPr>
        <w:rPr>
          <w:szCs w:val="24"/>
        </w:rPr>
      </w:pPr>
      <w:r w:rsidRPr="002D334B">
        <w:t>R2-2501789</w:t>
      </w:r>
      <w:r w:rsidR="00894330">
        <w:tab/>
      </w:r>
      <w:r w:rsidRPr="002D334B">
        <w:t>Way forward on study of beam-level prediction</w:t>
      </w:r>
      <w:r>
        <w:tab/>
      </w:r>
      <w:r w:rsidRPr="002D334B">
        <w:t xml:space="preserve">vivo, </w:t>
      </w:r>
      <w:bookmarkStart w:id="16" w:name="_Hlk205276513"/>
      <w:r w:rsidRPr="002D334B">
        <w:t>Ericsson,</w:t>
      </w:r>
      <w:bookmarkEnd w:id="16"/>
      <w:r w:rsidRPr="002D334B">
        <w:t xml:space="preserve"> ZTE, Huawei, HiSilicon, CATT, NTT DOCOMO, </w:t>
      </w:r>
      <w:bookmarkStart w:id="17" w:name="_Hlk205276524"/>
      <w:r w:rsidRPr="002D334B">
        <w:t>CMCC</w:t>
      </w:r>
      <w:bookmarkEnd w:id="17"/>
      <w:r w:rsidRPr="002D334B">
        <w:t>, Samsung, Interdigital</w:t>
      </w:r>
    </w:p>
    <w:p w14:paraId="762B5354" w14:textId="18B0914B" w:rsidR="007E2179" w:rsidRPr="008743F7" w:rsidRDefault="007E2179" w:rsidP="00B47C4E">
      <w:pPr>
        <w:pStyle w:val="references"/>
        <w:numPr>
          <w:ilvl w:val="0"/>
          <w:numId w:val="4"/>
        </w:numPr>
        <w:rPr>
          <w:szCs w:val="24"/>
        </w:rPr>
      </w:pPr>
      <w:r w:rsidRPr="007E2179">
        <w:rPr>
          <w:szCs w:val="24"/>
        </w:rPr>
        <w:t>RP-251864</w:t>
      </w:r>
      <w:r>
        <w:rPr>
          <w:szCs w:val="24"/>
        </w:rPr>
        <w:tab/>
      </w:r>
      <w:r w:rsidRPr="007E2179">
        <w:rPr>
          <w:szCs w:val="24"/>
        </w:rPr>
        <w:t>New WI: Artificial Intelligence (AI)/Machine Learning (ML) for mobility in NR</w:t>
      </w:r>
    </w:p>
    <w:sectPr w:rsidR="007E2179" w:rsidRPr="008743F7"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6F2C" w14:textId="77777777" w:rsidR="00EF28FA" w:rsidRDefault="00EF28FA" w:rsidP="00BC75EF">
      <w:r>
        <w:separator/>
      </w:r>
    </w:p>
  </w:endnote>
  <w:endnote w:type="continuationSeparator" w:id="0">
    <w:p w14:paraId="023573A5" w14:textId="77777777" w:rsidR="00EF28FA" w:rsidRDefault="00EF28FA" w:rsidP="00BC75EF">
      <w:r>
        <w:continuationSeparator/>
      </w:r>
    </w:p>
  </w:endnote>
  <w:endnote w:type="continuationNotice" w:id="1">
    <w:p w14:paraId="058255E2" w14:textId="77777777" w:rsidR="00EF28FA" w:rsidRDefault="00EF2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1CF0" w14:textId="77777777" w:rsidR="00EF28FA" w:rsidRDefault="00EF28FA" w:rsidP="00BC75EF">
      <w:r>
        <w:separator/>
      </w:r>
    </w:p>
  </w:footnote>
  <w:footnote w:type="continuationSeparator" w:id="0">
    <w:p w14:paraId="7BD4A715" w14:textId="77777777" w:rsidR="00EF28FA" w:rsidRDefault="00EF28FA" w:rsidP="00BC75EF">
      <w:r>
        <w:continuationSeparator/>
      </w:r>
    </w:p>
  </w:footnote>
  <w:footnote w:type="continuationNotice" w:id="1">
    <w:p w14:paraId="271AF517" w14:textId="77777777" w:rsidR="00EF28FA" w:rsidRDefault="00EF28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46048F"/>
    <w:multiLevelType w:val="hybridMultilevel"/>
    <w:tmpl w:val="7D385D54"/>
    <w:lvl w:ilvl="0" w:tplc="876E3242">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3"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5A066FC7"/>
    <w:multiLevelType w:val="multilevel"/>
    <w:tmpl w:val="78A26A9C"/>
    <w:lvl w:ilvl="0">
      <w:start w:val="2"/>
      <w:numFmt w:val="decimal"/>
      <w:lvlText w:val="%1"/>
      <w:lvlJc w:val="left"/>
      <w:pPr>
        <w:ind w:left="456" w:hanging="456"/>
      </w:pPr>
      <w:rPr>
        <w:rFonts w:hint="default"/>
      </w:rPr>
    </w:lvl>
    <w:lvl w:ilvl="1">
      <w:numFmt w:val="decimal"/>
      <w:lvlText w:val="%1.%2"/>
      <w:lvlJc w:val="left"/>
      <w:pPr>
        <w:ind w:left="862"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AB64B4"/>
    <w:multiLevelType w:val="hybridMultilevel"/>
    <w:tmpl w:val="59162D26"/>
    <w:lvl w:ilvl="0" w:tplc="55669DBC">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67E0FA1"/>
    <w:multiLevelType w:val="hybridMultilevel"/>
    <w:tmpl w:val="673ABB0C"/>
    <w:lvl w:ilvl="0" w:tplc="67E2C43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6" w15:restartNumberingAfterBreak="0">
    <w:nsid w:val="7E6237D3"/>
    <w:multiLevelType w:val="hybridMultilevel"/>
    <w:tmpl w:val="A580B3F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5"/>
  </w:num>
  <w:num w:numId="3">
    <w:abstractNumId w:val="17"/>
  </w:num>
  <w:num w:numId="4">
    <w:abstractNumId w:val="14"/>
  </w:num>
  <w:num w:numId="5">
    <w:abstractNumId w:val="11"/>
  </w:num>
  <w:num w:numId="6">
    <w:abstractNumId w:val="2"/>
  </w:num>
  <w:num w:numId="7">
    <w:abstractNumId w:val="4"/>
  </w:num>
  <w:num w:numId="8">
    <w:abstractNumId w:val="13"/>
  </w:num>
  <w:num w:numId="9">
    <w:abstractNumId w:val="8"/>
  </w:num>
  <w:num w:numId="10">
    <w:abstractNumId w:val="20"/>
  </w:num>
  <w:num w:numId="11">
    <w:abstractNumId w:val="5"/>
  </w:num>
  <w:num w:numId="12">
    <w:abstractNumId w:val="23"/>
  </w:num>
  <w:num w:numId="13">
    <w:abstractNumId w:val="22"/>
  </w:num>
  <w:num w:numId="14">
    <w:abstractNumId w:val="26"/>
  </w:num>
  <w:num w:numId="15">
    <w:abstractNumId w:val="0"/>
  </w:num>
  <w:num w:numId="16">
    <w:abstractNumId w:val="12"/>
  </w:num>
  <w:num w:numId="17">
    <w:abstractNumId w:val="19"/>
  </w:num>
  <w:num w:numId="18">
    <w:abstractNumId w:val="7"/>
  </w:num>
  <w:num w:numId="19">
    <w:abstractNumId w:val="10"/>
  </w:num>
  <w:num w:numId="20">
    <w:abstractNumId w:val="1"/>
  </w:num>
  <w:num w:numId="21">
    <w:abstractNumId w:val="24"/>
  </w:num>
  <w:num w:numId="22">
    <w:abstractNumId w:val="21"/>
  </w:num>
  <w:num w:numId="23">
    <w:abstractNumId w:val="3"/>
  </w:num>
  <w:num w:numId="24">
    <w:abstractNumId w:val="6"/>
  </w:num>
  <w:num w:numId="25">
    <w:abstractNumId w:val="9"/>
  </w:num>
  <w:num w:numId="26">
    <w:abstractNumId w:val="16"/>
  </w:num>
  <w:num w:numId="27">
    <w:abstractNumId w:val="15"/>
  </w:num>
  <w:num w:numId="28">
    <w:abstractNumId w:val="25"/>
  </w:num>
  <w:num w:numId="29">
    <w:abstractNumId w:val="25"/>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aoFAEu87gYtAAAA"/>
  </w:docVars>
  <w:rsids>
    <w:rsidRoot w:val="001A4160"/>
    <w:rsid w:val="000003B1"/>
    <w:rsid w:val="00000DED"/>
    <w:rsid w:val="00001FFA"/>
    <w:rsid w:val="0000214D"/>
    <w:rsid w:val="000030DC"/>
    <w:rsid w:val="0000394C"/>
    <w:rsid w:val="000044D2"/>
    <w:rsid w:val="00004687"/>
    <w:rsid w:val="00004C97"/>
    <w:rsid w:val="00004E14"/>
    <w:rsid w:val="000053B8"/>
    <w:rsid w:val="0000561A"/>
    <w:rsid w:val="00005A33"/>
    <w:rsid w:val="00005B70"/>
    <w:rsid w:val="00006055"/>
    <w:rsid w:val="000061B0"/>
    <w:rsid w:val="00006260"/>
    <w:rsid w:val="00006A40"/>
    <w:rsid w:val="00006BA0"/>
    <w:rsid w:val="00006DEB"/>
    <w:rsid w:val="0001043E"/>
    <w:rsid w:val="000104D5"/>
    <w:rsid w:val="00010734"/>
    <w:rsid w:val="00010894"/>
    <w:rsid w:val="00010DDE"/>
    <w:rsid w:val="00011AA5"/>
    <w:rsid w:val="00011D0B"/>
    <w:rsid w:val="00012B6B"/>
    <w:rsid w:val="00012D2B"/>
    <w:rsid w:val="0001394D"/>
    <w:rsid w:val="00014494"/>
    <w:rsid w:val="00015AE7"/>
    <w:rsid w:val="00015EDA"/>
    <w:rsid w:val="00015F89"/>
    <w:rsid w:val="00016084"/>
    <w:rsid w:val="00016248"/>
    <w:rsid w:val="00016833"/>
    <w:rsid w:val="0001690C"/>
    <w:rsid w:val="00017460"/>
    <w:rsid w:val="0001784C"/>
    <w:rsid w:val="00017A7C"/>
    <w:rsid w:val="00017EF5"/>
    <w:rsid w:val="000200A5"/>
    <w:rsid w:val="000200B9"/>
    <w:rsid w:val="00020180"/>
    <w:rsid w:val="00020315"/>
    <w:rsid w:val="0002058F"/>
    <w:rsid w:val="00021069"/>
    <w:rsid w:val="0002148D"/>
    <w:rsid w:val="00021788"/>
    <w:rsid w:val="00021936"/>
    <w:rsid w:val="00021EE1"/>
    <w:rsid w:val="00023AA9"/>
    <w:rsid w:val="00023C63"/>
    <w:rsid w:val="00024CC5"/>
    <w:rsid w:val="00025C9C"/>
    <w:rsid w:val="00025FEE"/>
    <w:rsid w:val="0002673E"/>
    <w:rsid w:val="00026910"/>
    <w:rsid w:val="000303FB"/>
    <w:rsid w:val="00030468"/>
    <w:rsid w:val="0003094E"/>
    <w:rsid w:val="00030988"/>
    <w:rsid w:val="00030F8F"/>
    <w:rsid w:val="00031C9F"/>
    <w:rsid w:val="00031D0D"/>
    <w:rsid w:val="00032381"/>
    <w:rsid w:val="000325E8"/>
    <w:rsid w:val="000328D1"/>
    <w:rsid w:val="000331CB"/>
    <w:rsid w:val="00033855"/>
    <w:rsid w:val="00036FC6"/>
    <w:rsid w:val="0003735C"/>
    <w:rsid w:val="00037A0F"/>
    <w:rsid w:val="00040C88"/>
    <w:rsid w:val="00041557"/>
    <w:rsid w:val="00041A3E"/>
    <w:rsid w:val="00041E4C"/>
    <w:rsid w:val="0004272B"/>
    <w:rsid w:val="000428B2"/>
    <w:rsid w:val="00042FAD"/>
    <w:rsid w:val="000431A7"/>
    <w:rsid w:val="00045CE7"/>
    <w:rsid w:val="00046291"/>
    <w:rsid w:val="000462C2"/>
    <w:rsid w:val="00046626"/>
    <w:rsid w:val="00046E0F"/>
    <w:rsid w:val="00047980"/>
    <w:rsid w:val="00047F08"/>
    <w:rsid w:val="00051B9A"/>
    <w:rsid w:val="00051E93"/>
    <w:rsid w:val="00052B93"/>
    <w:rsid w:val="00053271"/>
    <w:rsid w:val="00053896"/>
    <w:rsid w:val="00053B56"/>
    <w:rsid w:val="000542F9"/>
    <w:rsid w:val="0005552C"/>
    <w:rsid w:val="00055546"/>
    <w:rsid w:val="00055F1C"/>
    <w:rsid w:val="0005600D"/>
    <w:rsid w:val="00056A19"/>
    <w:rsid w:val="00056B30"/>
    <w:rsid w:val="0005784B"/>
    <w:rsid w:val="00060301"/>
    <w:rsid w:val="000608FD"/>
    <w:rsid w:val="00060B51"/>
    <w:rsid w:val="0006116B"/>
    <w:rsid w:val="000612EE"/>
    <w:rsid w:val="00061C7A"/>
    <w:rsid w:val="00063398"/>
    <w:rsid w:val="00063B69"/>
    <w:rsid w:val="00063EC6"/>
    <w:rsid w:val="00063FDF"/>
    <w:rsid w:val="00064906"/>
    <w:rsid w:val="00065300"/>
    <w:rsid w:val="00065797"/>
    <w:rsid w:val="00065AD0"/>
    <w:rsid w:val="0006658F"/>
    <w:rsid w:val="0006686D"/>
    <w:rsid w:val="00066D35"/>
    <w:rsid w:val="00066DC4"/>
    <w:rsid w:val="00066E6A"/>
    <w:rsid w:val="00070075"/>
    <w:rsid w:val="00070A58"/>
    <w:rsid w:val="000713BD"/>
    <w:rsid w:val="00071510"/>
    <w:rsid w:val="00071EDA"/>
    <w:rsid w:val="00071F69"/>
    <w:rsid w:val="00072232"/>
    <w:rsid w:val="00072388"/>
    <w:rsid w:val="000724FD"/>
    <w:rsid w:val="00072898"/>
    <w:rsid w:val="00072CD3"/>
    <w:rsid w:val="000735CA"/>
    <w:rsid w:val="00073CC4"/>
    <w:rsid w:val="00073D7F"/>
    <w:rsid w:val="00073EB0"/>
    <w:rsid w:val="000744AC"/>
    <w:rsid w:val="0007484E"/>
    <w:rsid w:val="000748FB"/>
    <w:rsid w:val="00074EED"/>
    <w:rsid w:val="00077599"/>
    <w:rsid w:val="0007766D"/>
    <w:rsid w:val="00077F7C"/>
    <w:rsid w:val="00077F91"/>
    <w:rsid w:val="000804CF"/>
    <w:rsid w:val="00080813"/>
    <w:rsid w:val="00081D14"/>
    <w:rsid w:val="00082140"/>
    <w:rsid w:val="00082642"/>
    <w:rsid w:val="000831AA"/>
    <w:rsid w:val="0008351C"/>
    <w:rsid w:val="000835CD"/>
    <w:rsid w:val="0008382D"/>
    <w:rsid w:val="000847D1"/>
    <w:rsid w:val="00084C37"/>
    <w:rsid w:val="00085A62"/>
    <w:rsid w:val="00085DA9"/>
    <w:rsid w:val="000864DA"/>
    <w:rsid w:val="00086606"/>
    <w:rsid w:val="00087260"/>
    <w:rsid w:val="00087358"/>
    <w:rsid w:val="00087525"/>
    <w:rsid w:val="000879C5"/>
    <w:rsid w:val="00087F46"/>
    <w:rsid w:val="00090A1D"/>
    <w:rsid w:val="00091FDC"/>
    <w:rsid w:val="00092401"/>
    <w:rsid w:val="0009246B"/>
    <w:rsid w:val="000925B5"/>
    <w:rsid w:val="00092948"/>
    <w:rsid w:val="0009374C"/>
    <w:rsid w:val="00093950"/>
    <w:rsid w:val="00094588"/>
    <w:rsid w:val="00094BDE"/>
    <w:rsid w:val="0009599D"/>
    <w:rsid w:val="000959C7"/>
    <w:rsid w:val="00095AA5"/>
    <w:rsid w:val="000960E9"/>
    <w:rsid w:val="000961DE"/>
    <w:rsid w:val="000978AA"/>
    <w:rsid w:val="000A0DFB"/>
    <w:rsid w:val="000A0EAF"/>
    <w:rsid w:val="000A18D3"/>
    <w:rsid w:val="000A1C30"/>
    <w:rsid w:val="000A1C65"/>
    <w:rsid w:val="000A21AB"/>
    <w:rsid w:val="000A30C0"/>
    <w:rsid w:val="000A31EA"/>
    <w:rsid w:val="000A358C"/>
    <w:rsid w:val="000A43F9"/>
    <w:rsid w:val="000A48D7"/>
    <w:rsid w:val="000A4958"/>
    <w:rsid w:val="000A49C1"/>
    <w:rsid w:val="000A559A"/>
    <w:rsid w:val="000A55D1"/>
    <w:rsid w:val="000A5870"/>
    <w:rsid w:val="000A5DA1"/>
    <w:rsid w:val="000A5F64"/>
    <w:rsid w:val="000A7042"/>
    <w:rsid w:val="000A7387"/>
    <w:rsid w:val="000A7A0C"/>
    <w:rsid w:val="000A7A92"/>
    <w:rsid w:val="000A7E1C"/>
    <w:rsid w:val="000B082D"/>
    <w:rsid w:val="000B1643"/>
    <w:rsid w:val="000B175A"/>
    <w:rsid w:val="000B1918"/>
    <w:rsid w:val="000B1969"/>
    <w:rsid w:val="000B1D0F"/>
    <w:rsid w:val="000B1ED2"/>
    <w:rsid w:val="000B30CF"/>
    <w:rsid w:val="000B3101"/>
    <w:rsid w:val="000B35B5"/>
    <w:rsid w:val="000B4748"/>
    <w:rsid w:val="000B502C"/>
    <w:rsid w:val="000B671E"/>
    <w:rsid w:val="000B78AF"/>
    <w:rsid w:val="000B7A77"/>
    <w:rsid w:val="000B7E75"/>
    <w:rsid w:val="000C193B"/>
    <w:rsid w:val="000C1A8B"/>
    <w:rsid w:val="000C22E2"/>
    <w:rsid w:val="000C2E35"/>
    <w:rsid w:val="000C301F"/>
    <w:rsid w:val="000C307B"/>
    <w:rsid w:val="000C30E5"/>
    <w:rsid w:val="000C33F3"/>
    <w:rsid w:val="000C4848"/>
    <w:rsid w:val="000C4927"/>
    <w:rsid w:val="000C4E30"/>
    <w:rsid w:val="000C4E78"/>
    <w:rsid w:val="000C5B10"/>
    <w:rsid w:val="000C5E05"/>
    <w:rsid w:val="000C6CAF"/>
    <w:rsid w:val="000C6D3B"/>
    <w:rsid w:val="000C6DD6"/>
    <w:rsid w:val="000C77DF"/>
    <w:rsid w:val="000C7BB5"/>
    <w:rsid w:val="000D12C1"/>
    <w:rsid w:val="000D1CA6"/>
    <w:rsid w:val="000D20B4"/>
    <w:rsid w:val="000D274A"/>
    <w:rsid w:val="000D27D3"/>
    <w:rsid w:val="000D283A"/>
    <w:rsid w:val="000D3311"/>
    <w:rsid w:val="000D3AE6"/>
    <w:rsid w:val="000D3C6C"/>
    <w:rsid w:val="000D3FCC"/>
    <w:rsid w:val="000D459F"/>
    <w:rsid w:val="000D50EB"/>
    <w:rsid w:val="000D5D09"/>
    <w:rsid w:val="000D5EA5"/>
    <w:rsid w:val="000D647D"/>
    <w:rsid w:val="000D6E56"/>
    <w:rsid w:val="000D6E97"/>
    <w:rsid w:val="000D77C6"/>
    <w:rsid w:val="000E03CD"/>
    <w:rsid w:val="000E0A22"/>
    <w:rsid w:val="000E1298"/>
    <w:rsid w:val="000E1890"/>
    <w:rsid w:val="000E1BEE"/>
    <w:rsid w:val="000E204F"/>
    <w:rsid w:val="000E243D"/>
    <w:rsid w:val="000E2545"/>
    <w:rsid w:val="000E290B"/>
    <w:rsid w:val="000E2910"/>
    <w:rsid w:val="000E29C8"/>
    <w:rsid w:val="000E2DB4"/>
    <w:rsid w:val="000E356C"/>
    <w:rsid w:val="000E4B0B"/>
    <w:rsid w:val="000E4DB4"/>
    <w:rsid w:val="000E55C7"/>
    <w:rsid w:val="000E60D1"/>
    <w:rsid w:val="000E637C"/>
    <w:rsid w:val="000E68C2"/>
    <w:rsid w:val="000E7933"/>
    <w:rsid w:val="000F02CF"/>
    <w:rsid w:val="000F0BBB"/>
    <w:rsid w:val="000F1491"/>
    <w:rsid w:val="000F1855"/>
    <w:rsid w:val="000F2485"/>
    <w:rsid w:val="000F2D1E"/>
    <w:rsid w:val="000F3095"/>
    <w:rsid w:val="000F42BA"/>
    <w:rsid w:val="000F4387"/>
    <w:rsid w:val="000F44E6"/>
    <w:rsid w:val="000F4C96"/>
    <w:rsid w:val="000F4CAA"/>
    <w:rsid w:val="000F513D"/>
    <w:rsid w:val="000F5652"/>
    <w:rsid w:val="000F5B8C"/>
    <w:rsid w:val="000F6E06"/>
    <w:rsid w:val="000F6FF9"/>
    <w:rsid w:val="000F728B"/>
    <w:rsid w:val="000F7774"/>
    <w:rsid w:val="000F7EB6"/>
    <w:rsid w:val="00100796"/>
    <w:rsid w:val="001008A6"/>
    <w:rsid w:val="001012B9"/>
    <w:rsid w:val="00101669"/>
    <w:rsid w:val="001021ED"/>
    <w:rsid w:val="00102CD5"/>
    <w:rsid w:val="001040EB"/>
    <w:rsid w:val="001047B2"/>
    <w:rsid w:val="00104A11"/>
    <w:rsid w:val="00104FD9"/>
    <w:rsid w:val="0010578C"/>
    <w:rsid w:val="00106059"/>
    <w:rsid w:val="001060B2"/>
    <w:rsid w:val="0010699E"/>
    <w:rsid w:val="001069C7"/>
    <w:rsid w:val="00107A21"/>
    <w:rsid w:val="0011007B"/>
    <w:rsid w:val="00111030"/>
    <w:rsid w:val="00111687"/>
    <w:rsid w:val="001119C4"/>
    <w:rsid w:val="00111F31"/>
    <w:rsid w:val="00112053"/>
    <w:rsid w:val="001123AC"/>
    <w:rsid w:val="0011277F"/>
    <w:rsid w:val="0011318C"/>
    <w:rsid w:val="00113673"/>
    <w:rsid w:val="00113708"/>
    <w:rsid w:val="00113975"/>
    <w:rsid w:val="00114311"/>
    <w:rsid w:val="00114910"/>
    <w:rsid w:val="00114BCC"/>
    <w:rsid w:val="001154AD"/>
    <w:rsid w:val="00116CCD"/>
    <w:rsid w:val="00116E98"/>
    <w:rsid w:val="0011712A"/>
    <w:rsid w:val="00117E78"/>
    <w:rsid w:val="00120347"/>
    <w:rsid w:val="001216C0"/>
    <w:rsid w:val="00122451"/>
    <w:rsid w:val="0012257A"/>
    <w:rsid w:val="0012282E"/>
    <w:rsid w:val="00123267"/>
    <w:rsid w:val="00123392"/>
    <w:rsid w:val="00123511"/>
    <w:rsid w:val="001239E1"/>
    <w:rsid w:val="001240BC"/>
    <w:rsid w:val="00124324"/>
    <w:rsid w:val="00124912"/>
    <w:rsid w:val="00124984"/>
    <w:rsid w:val="00124D2B"/>
    <w:rsid w:val="0012761B"/>
    <w:rsid w:val="0012787E"/>
    <w:rsid w:val="00127C0A"/>
    <w:rsid w:val="00130429"/>
    <w:rsid w:val="00130BEE"/>
    <w:rsid w:val="00131234"/>
    <w:rsid w:val="00131AEA"/>
    <w:rsid w:val="00132324"/>
    <w:rsid w:val="00132747"/>
    <w:rsid w:val="00132777"/>
    <w:rsid w:val="00132809"/>
    <w:rsid w:val="00134058"/>
    <w:rsid w:val="0013428D"/>
    <w:rsid w:val="00134A67"/>
    <w:rsid w:val="001361AE"/>
    <w:rsid w:val="0013656D"/>
    <w:rsid w:val="00136F49"/>
    <w:rsid w:val="001378CE"/>
    <w:rsid w:val="00137989"/>
    <w:rsid w:val="001402DF"/>
    <w:rsid w:val="00140561"/>
    <w:rsid w:val="00141174"/>
    <w:rsid w:val="00141EF8"/>
    <w:rsid w:val="00142A39"/>
    <w:rsid w:val="00142D98"/>
    <w:rsid w:val="0014363D"/>
    <w:rsid w:val="00143B76"/>
    <w:rsid w:val="00144951"/>
    <w:rsid w:val="00144BA8"/>
    <w:rsid w:val="0014615B"/>
    <w:rsid w:val="001509ED"/>
    <w:rsid w:val="00150BA4"/>
    <w:rsid w:val="00151A9C"/>
    <w:rsid w:val="00152158"/>
    <w:rsid w:val="00152932"/>
    <w:rsid w:val="00152EDB"/>
    <w:rsid w:val="00153121"/>
    <w:rsid w:val="00153F41"/>
    <w:rsid w:val="001545AE"/>
    <w:rsid w:val="00154CC5"/>
    <w:rsid w:val="00154D61"/>
    <w:rsid w:val="0015553A"/>
    <w:rsid w:val="001555BC"/>
    <w:rsid w:val="00155F6D"/>
    <w:rsid w:val="00156DE5"/>
    <w:rsid w:val="0015722A"/>
    <w:rsid w:val="00157393"/>
    <w:rsid w:val="001579D4"/>
    <w:rsid w:val="00160163"/>
    <w:rsid w:val="00160A45"/>
    <w:rsid w:val="00160B3C"/>
    <w:rsid w:val="00161BA2"/>
    <w:rsid w:val="00161F53"/>
    <w:rsid w:val="00162405"/>
    <w:rsid w:val="00162A33"/>
    <w:rsid w:val="00162C2C"/>
    <w:rsid w:val="00163EBA"/>
    <w:rsid w:val="00164AB1"/>
    <w:rsid w:val="001655D3"/>
    <w:rsid w:val="00165967"/>
    <w:rsid w:val="00165E46"/>
    <w:rsid w:val="00166019"/>
    <w:rsid w:val="00166BD6"/>
    <w:rsid w:val="00167032"/>
    <w:rsid w:val="00167492"/>
    <w:rsid w:val="001707B3"/>
    <w:rsid w:val="00170CC4"/>
    <w:rsid w:val="00170CED"/>
    <w:rsid w:val="00171076"/>
    <w:rsid w:val="0017182C"/>
    <w:rsid w:val="00171F71"/>
    <w:rsid w:val="0017326C"/>
    <w:rsid w:val="0017329A"/>
    <w:rsid w:val="00173D5B"/>
    <w:rsid w:val="00173F96"/>
    <w:rsid w:val="001743B0"/>
    <w:rsid w:val="001745D1"/>
    <w:rsid w:val="00174D0D"/>
    <w:rsid w:val="0017530B"/>
    <w:rsid w:val="001755A8"/>
    <w:rsid w:val="00175A7D"/>
    <w:rsid w:val="00175F79"/>
    <w:rsid w:val="0017610F"/>
    <w:rsid w:val="00176A08"/>
    <w:rsid w:val="00177854"/>
    <w:rsid w:val="00177F69"/>
    <w:rsid w:val="00180BC7"/>
    <w:rsid w:val="00181C9B"/>
    <w:rsid w:val="001820FF"/>
    <w:rsid w:val="001831DB"/>
    <w:rsid w:val="001843DE"/>
    <w:rsid w:val="001844F8"/>
    <w:rsid w:val="00184D90"/>
    <w:rsid w:val="00184DB6"/>
    <w:rsid w:val="00185A0D"/>
    <w:rsid w:val="00185AA5"/>
    <w:rsid w:val="00185E78"/>
    <w:rsid w:val="00187A92"/>
    <w:rsid w:val="00187AB5"/>
    <w:rsid w:val="00187BD9"/>
    <w:rsid w:val="0019073A"/>
    <w:rsid w:val="00190791"/>
    <w:rsid w:val="00191330"/>
    <w:rsid w:val="001928DC"/>
    <w:rsid w:val="001930CF"/>
    <w:rsid w:val="001930F3"/>
    <w:rsid w:val="00193944"/>
    <w:rsid w:val="00193ED9"/>
    <w:rsid w:val="001941D0"/>
    <w:rsid w:val="001942D1"/>
    <w:rsid w:val="00194C97"/>
    <w:rsid w:val="001952DB"/>
    <w:rsid w:val="00196B02"/>
    <w:rsid w:val="00197B44"/>
    <w:rsid w:val="001A0362"/>
    <w:rsid w:val="001A0C2A"/>
    <w:rsid w:val="001A0D13"/>
    <w:rsid w:val="001A1484"/>
    <w:rsid w:val="001A2008"/>
    <w:rsid w:val="001A202A"/>
    <w:rsid w:val="001A2077"/>
    <w:rsid w:val="001A2A70"/>
    <w:rsid w:val="001A3A7B"/>
    <w:rsid w:val="001A3FBC"/>
    <w:rsid w:val="001A407A"/>
    <w:rsid w:val="001A4160"/>
    <w:rsid w:val="001A460F"/>
    <w:rsid w:val="001A49F8"/>
    <w:rsid w:val="001A511D"/>
    <w:rsid w:val="001A52E9"/>
    <w:rsid w:val="001A52F4"/>
    <w:rsid w:val="001A540F"/>
    <w:rsid w:val="001A5C6A"/>
    <w:rsid w:val="001A5D81"/>
    <w:rsid w:val="001A6C0E"/>
    <w:rsid w:val="001A6E88"/>
    <w:rsid w:val="001A70EE"/>
    <w:rsid w:val="001A7432"/>
    <w:rsid w:val="001A74D8"/>
    <w:rsid w:val="001A7941"/>
    <w:rsid w:val="001B017B"/>
    <w:rsid w:val="001B02A1"/>
    <w:rsid w:val="001B0859"/>
    <w:rsid w:val="001B100C"/>
    <w:rsid w:val="001B14BD"/>
    <w:rsid w:val="001B26DE"/>
    <w:rsid w:val="001B285E"/>
    <w:rsid w:val="001B413E"/>
    <w:rsid w:val="001B42B8"/>
    <w:rsid w:val="001B4DCD"/>
    <w:rsid w:val="001B5150"/>
    <w:rsid w:val="001B53AD"/>
    <w:rsid w:val="001B587C"/>
    <w:rsid w:val="001B5882"/>
    <w:rsid w:val="001B5D7B"/>
    <w:rsid w:val="001B5F87"/>
    <w:rsid w:val="001B6299"/>
    <w:rsid w:val="001B6783"/>
    <w:rsid w:val="001B6BFB"/>
    <w:rsid w:val="001B7041"/>
    <w:rsid w:val="001B7234"/>
    <w:rsid w:val="001B76CB"/>
    <w:rsid w:val="001C063F"/>
    <w:rsid w:val="001C0832"/>
    <w:rsid w:val="001C0E0F"/>
    <w:rsid w:val="001C1256"/>
    <w:rsid w:val="001C1E27"/>
    <w:rsid w:val="001C26EA"/>
    <w:rsid w:val="001C282F"/>
    <w:rsid w:val="001C2BB9"/>
    <w:rsid w:val="001C3269"/>
    <w:rsid w:val="001C4375"/>
    <w:rsid w:val="001C50E2"/>
    <w:rsid w:val="001C583D"/>
    <w:rsid w:val="001C58D9"/>
    <w:rsid w:val="001C5B21"/>
    <w:rsid w:val="001C64C3"/>
    <w:rsid w:val="001C6F21"/>
    <w:rsid w:val="001C72DC"/>
    <w:rsid w:val="001C79B8"/>
    <w:rsid w:val="001C7F9A"/>
    <w:rsid w:val="001D179E"/>
    <w:rsid w:val="001D1CB8"/>
    <w:rsid w:val="001D217D"/>
    <w:rsid w:val="001D2498"/>
    <w:rsid w:val="001D2DC3"/>
    <w:rsid w:val="001D3157"/>
    <w:rsid w:val="001D3254"/>
    <w:rsid w:val="001D3352"/>
    <w:rsid w:val="001D3426"/>
    <w:rsid w:val="001D415E"/>
    <w:rsid w:val="001D4A2A"/>
    <w:rsid w:val="001D4DE7"/>
    <w:rsid w:val="001D5B46"/>
    <w:rsid w:val="001D5C47"/>
    <w:rsid w:val="001D6368"/>
    <w:rsid w:val="001D657F"/>
    <w:rsid w:val="001D6C56"/>
    <w:rsid w:val="001D7D0F"/>
    <w:rsid w:val="001E02E9"/>
    <w:rsid w:val="001E0304"/>
    <w:rsid w:val="001E07A6"/>
    <w:rsid w:val="001E07DE"/>
    <w:rsid w:val="001E15CB"/>
    <w:rsid w:val="001E2076"/>
    <w:rsid w:val="001E2336"/>
    <w:rsid w:val="001E2A8E"/>
    <w:rsid w:val="001E2D60"/>
    <w:rsid w:val="001E326A"/>
    <w:rsid w:val="001E32B9"/>
    <w:rsid w:val="001E365F"/>
    <w:rsid w:val="001E4399"/>
    <w:rsid w:val="001E472A"/>
    <w:rsid w:val="001E4B84"/>
    <w:rsid w:val="001E4C33"/>
    <w:rsid w:val="001E4CDB"/>
    <w:rsid w:val="001E51DB"/>
    <w:rsid w:val="001E5BA4"/>
    <w:rsid w:val="001E6363"/>
    <w:rsid w:val="001E677A"/>
    <w:rsid w:val="001E6BF2"/>
    <w:rsid w:val="001F04F7"/>
    <w:rsid w:val="001F0CF4"/>
    <w:rsid w:val="001F1C9E"/>
    <w:rsid w:val="001F25B0"/>
    <w:rsid w:val="001F2884"/>
    <w:rsid w:val="001F2FA3"/>
    <w:rsid w:val="001F3757"/>
    <w:rsid w:val="001F375E"/>
    <w:rsid w:val="001F3F79"/>
    <w:rsid w:val="001F49A3"/>
    <w:rsid w:val="001F64DC"/>
    <w:rsid w:val="001F6A1C"/>
    <w:rsid w:val="001F6ECE"/>
    <w:rsid w:val="001F7E04"/>
    <w:rsid w:val="002001F0"/>
    <w:rsid w:val="0020031A"/>
    <w:rsid w:val="00201080"/>
    <w:rsid w:val="0020166C"/>
    <w:rsid w:val="00201C22"/>
    <w:rsid w:val="00201DC7"/>
    <w:rsid w:val="0020256C"/>
    <w:rsid w:val="00202707"/>
    <w:rsid w:val="00203081"/>
    <w:rsid w:val="00203843"/>
    <w:rsid w:val="00203D33"/>
    <w:rsid w:val="00206464"/>
    <w:rsid w:val="00206CE6"/>
    <w:rsid w:val="00207574"/>
    <w:rsid w:val="002077D0"/>
    <w:rsid w:val="00207891"/>
    <w:rsid w:val="00207D5A"/>
    <w:rsid w:val="002104D7"/>
    <w:rsid w:val="0021056F"/>
    <w:rsid w:val="0021089C"/>
    <w:rsid w:val="00210A5D"/>
    <w:rsid w:val="002113EA"/>
    <w:rsid w:val="00211504"/>
    <w:rsid w:val="002120F1"/>
    <w:rsid w:val="00213113"/>
    <w:rsid w:val="00213168"/>
    <w:rsid w:val="002136A3"/>
    <w:rsid w:val="00213E38"/>
    <w:rsid w:val="002140F4"/>
    <w:rsid w:val="002148D7"/>
    <w:rsid w:val="002150BB"/>
    <w:rsid w:val="002156C6"/>
    <w:rsid w:val="0021626B"/>
    <w:rsid w:val="002163E7"/>
    <w:rsid w:val="002167C9"/>
    <w:rsid w:val="002168BC"/>
    <w:rsid w:val="00216B52"/>
    <w:rsid w:val="00216DF5"/>
    <w:rsid w:val="00216F2E"/>
    <w:rsid w:val="002171C2"/>
    <w:rsid w:val="00217B02"/>
    <w:rsid w:val="00217B17"/>
    <w:rsid w:val="00217CA7"/>
    <w:rsid w:val="00220523"/>
    <w:rsid w:val="00220574"/>
    <w:rsid w:val="00221AE5"/>
    <w:rsid w:val="00222178"/>
    <w:rsid w:val="00223487"/>
    <w:rsid w:val="00223AD9"/>
    <w:rsid w:val="002252C6"/>
    <w:rsid w:val="0022542F"/>
    <w:rsid w:val="002259EC"/>
    <w:rsid w:val="00225DC7"/>
    <w:rsid w:val="002267D0"/>
    <w:rsid w:val="00226B2B"/>
    <w:rsid w:val="00226C9B"/>
    <w:rsid w:val="00226D6D"/>
    <w:rsid w:val="002270CA"/>
    <w:rsid w:val="002272CD"/>
    <w:rsid w:val="0022747E"/>
    <w:rsid w:val="002274B9"/>
    <w:rsid w:val="00227727"/>
    <w:rsid w:val="00227A2C"/>
    <w:rsid w:val="00227EB1"/>
    <w:rsid w:val="002303D4"/>
    <w:rsid w:val="00230701"/>
    <w:rsid w:val="00230795"/>
    <w:rsid w:val="00231894"/>
    <w:rsid w:val="00231D19"/>
    <w:rsid w:val="00231E5F"/>
    <w:rsid w:val="002323A6"/>
    <w:rsid w:val="00232486"/>
    <w:rsid w:val="002327DC"/>
    <w:rsid w:val="002336F8"/>
    <w:rsid w:val="00233ADD"/>
    <w:rsid w:val="002340A4"/>
    <w:rsid w:val="002343AF"/>
    <w:rsid w:val="00234AF6"/>
    <w:rsid w:val="002357A1"/>
    <w:rsid w:val="00235CF9"/>
    <w:rsid w:val="00235E12"/>
    <w:rsid w:val="00236106"/>
    <w:rsid w:val="00236848"/>
    <w:rsid w:val="00236D3C"/>
    <w:rsid w:val="0024062D"/>
    <w:rsid w:val="00240E04"/>
    <w:rsid w:val="0024107A"/>
    <w:rsid w:val="00241FD9"/>
    <w:rsid w:val="00242131"/>
    <w:rsid w:val="00242700"/>
    <w:rsid w:val="002428F2"/>
    <w:rsid w:val="0024298C"/>
    <w:rsid w:val="00243DC9"/>
    <w:rsid w:val="0024410E"/>
    <w:rsid w:val="00244DE5"/>
    <w:rsid w:val="00244F7C"/>
    <w:rsid w:val="002459F6"/>
    <w:rsid w:val="00246330"/>
    <w:rsid w:val="002466EE"/>
    <w:rsid w:val="002476FE"/>
    <w:rsid w:val="002507EC"/>
    <w:rsid w:val="00251EED"/>
    <w:rsid w:val="002520CC"/>
    <w:rsid w:val="002525E1"/>
    <w:rsid w:val="00252A0A"/>
    <w:rsid w:val="00253586"/>
    <w:rsid w:val="00253682"/>
    <w:rsid w:val="002536E2"/>
    <w:rsid w:val="002537E6"/>
    <w:rsid w:val="00253B51"/>
    <w:rsid w:val="00253FA5"/>
    <w:rsid w:val="002556F6"/>
    <w:rsid w:val="00255982"/>
    <w:rsid w:val="00255CE3"/>
    <w:rsid w:val="00260258"/>
    <w:rsid w:val="002602CF"/>
    <w:rsid w:val="0026082A"/>
    <w:rsid w:val="00260F5A"/>
    <w:rsid w:val="0026100E"/>
    <w:rsid w:val="00262375"/>
    <w:rsid w:val="0026274E"/>
    <w:rsid w:val="0026305F"/>
    <w:rsid w:val="0026307F"/>
    <w:rsid w:val="0026354B"/>
    <w:rsid w:val="00265209"/>
    <w:rsid w:val="00265694"/>
    <w:rsid w:val="002657E2"/>
    <w:rsid w:val="00266245"/>
    <w:rsid w:val="00266525"/>
    <w:rsid w:val="002665CA"/>
    <w:rsid w:val="002669A9"/>
    <w:rsid w:val="00267273"/>
    <w:rsid w:val="002675E2"/>
    <w:rsid w:val="0026785A"/>
    <w:rsid w:val="00267B20"/>
    <w:rsid w:val="00267D61"/>
    <w:rsid w:val="00267E83"/>
    <w:rsid w:val="00270C42"/>
    <w:rsid w:val="0027168C"/>
    <w:rsid w:val="00271F70"/>
    <w:rsid w:val="00272749"/>
    <w:rsid w:val="00272AC5"/>
    <w:rsid w:val="00272D8E"/>
    <w:rsid w:val="00273BB9"/>
    <w:rsid w:val="00274103"/>
    <w:rsid w:val="002743C3"/>
    <w:rsid w:val="002743CB"/>
    <w:rsid w:val="00274A2D"/>
    <w:rsid w:val="00274FD8"/>
    <w:rsid w:val="002754FA"/>
    <w:rsid w:val="00275BDC"/>
    <w:rsid w:val="00275EEC"/>
    <w:rsid w:val="002771EC"/>
    <w:rsid w:val="00281042"/>
    <w:rsid w:val="0028131B"/>
    <w:rsid w:val="00281743"/>
    <w:rsid w:val="002817BC"/>
    <w:rsid w:val="00281832"/>
    <w:rsid w:val="00282009"/>
    <w:rsid w:val="00282494"/>
    <w:rsid w:val="00282904"/>
    <w:rsid w:val="00283013"/>
    <w:rsid w:val="00283228"/>
    <w:rsid w:val="002832EE"/>
    <w:rsid w:val="00283A88"/>
    <w:rsid w:val="00284199"/>
    <w:rsid w:val="0028460B"/>
    <w:rsid w:val="00284ECF"/>
    <w:rsid w:val="00286C0B"/>
    <w:rsid w:val="00286E4F"/>
    <w:rsid w:val="0028764C"/>
    <w:rsid w:val="0029031A"/>
    <w:rsid w:val="0029158D"/>
    <w:rsid w:val="00291729"/>
    <w:rsid w:val="00291D12"/>
    <w:rsid w:val="00291F1A"/>
    <w:rsid w:val="002921BA"/>
    <w:rsid w:val="002926A3"/>
    <w:rsid w:val="00292B76"/>
    <w:rsid w:val="002938A5"/>
    <w:rsid w:val="00293BBE"/>
    <w:rsid w:val="00294CCC"/>
    <w:rsid w:val="00295393"/>
    <w:rsid w:val="00295558"/>
    <w:rsid w:val="00295E9A"/>
    <w:rsid w:val="00296321"/>
    <w:rsid w:val="00296538"/>
    <w:rsid w:val="002974FE"/>
    <w:rsid w:val="002978AD"/>
    <w:rsid w:val="002A223D"/>
    <w:rsid w:val="002A22A4"/>
    <w:rsid w:val="002A2866"/>
    <w:rsid w:val="002A38D8"/>
    <w:rsid w:val="002A4642"/>
    <w:rsid w:val="002A4E72"/>
    <w:rsid w:val="002A5148"/>
    <w:rsid w:val="002A54C6"/>
    <w:rsid w:val="002A5A56"/>
    <w:rsid w:val="002A6052"/>
    <w:rsid w:val="002A66D8"/>
    <w:rsid w:val="002A7186"/>
    <w:rsid w:val="002A760E"/>
    <w:rsid w:val="002A761B"/>
    <w:rsid w:val="002A7984"/>
    <w:rsid w:val="002A7FC1"/>
    <w:rsid w:val="002B14AA"/>
    <w:rsid w:val="002B1FBB"/>
    <w:rsid w:val="002B226D"/>
    <w:rsid w:val="002B2825"/>
    <w:rsid w:val="002B2AB1"/>
    <w:rsid w:val="002B2B21"/>
    <w:rsid w:val="002B3465"/>
    <w:rsid w:val="002B3887"/>
    <w:rsid w:val="002B3B0B"/>
    <w:rsid w:val="002B3F13"/>
    <w:rsid w:val="002B41A6"/>
    <w:rsid w:val="002B43B7"/>
    <w:rsid w:val="002B46EA"/>
    <w:rsid w:val="002B4A50"/>
    <w:rsid w:val="002B6D40"/>
    <w:rsid w:val="002B744A"/>
    <w:rsid w:val="002B7AAC"/>
    <w:rsid w:val="002B7F93"/>
    <w:rsid w:val="002C0171"/>
    <w:rsid w:val="002C04BA"/>
    <w:rsid w:val="002C0990"/>
    <w:rsid w:val="002C0A69"/>
    <w:rsid w:val="002C0E25"/>
    <w:rsid w:val="002C1791"/>
    <w:rsid w:val="002C18C1"/>
    <w:rsid w:val="002C3A0E"/>
    <w:rsid w:val="002C4D8B"/>
    <w:rsid w:val="002C54CE"/>
    <w:rsid w:val="002C5C57"/>
    <w:rsid w:val="002C6D83"/>
    <w:rsid w:val="002D0A1A"/>
    <w:rsid w:val="002D138C"/>
    <w:rsid w:val="002D1E9E"/>
    <w:rsid w:val="002D2078"/>
    <w:rsid w:val="002D311D"/>
    <w:rsid w:val="002D334B"/>
    <w:rsid w:val="002D430C"/>
    <w:rsid w:val="002D4D6C"/>
    <w:rsid w:val="002D509C"/>
    <w:rsid w:val="002D5701"/>
    <w:rsid w:val="002D5913"/>
    <w:rsid w:val="002D69D5"/>
    <w:rsid w:val="002D6ED8"/>
    <w:rsid w:val="002D732E"/>
    <w:rsid w:val="002D7BE1"/>
    <w:rsid w:val="002E0256"/>
    <w:rsid w:val="002E0887"/>
    <w:rsid w:val="002E0C2A"/>
    <w:rsid w:val="002E0F3A"/>
    <w:rsid w:val="002E1051"/>
    <w:rsid w:val="002E1514"/>
    <w:rsid w:val="002E1BFA"/>
    <w:rsid w:val="002E1C3D"/>
    <w:rsid w:val="002E1E0A"/>
    <w:rsid w:val="002E2031"/>
    <w:rsid w:val="002E227A"/>
    <w:rsid w:val="002E26AA"/>
    <w:rsid w:val="002E2D87"/>
    <w:rsid w:val="002E4700"/>
    <w:rsid w:val="002E5348"/>
    <w:rsid w:val="002E5442"/>
    <w:rsid w:val="002E5E2C"/>
    <w:rsid w:val="002E68BC"/>
    <w:rsid w:val="002E78B5"/>
    <w:rsid w:val="002E7929"/>
    <w:rsid w:val="002F00AF"/>
    <w:rsid w:val="002F1770"/>
    <w:rsid w:val="002F18D4"/>
    <w:rsid w:val="002F1A35"/>
    <w:rsid w:val="002F1BB2"/>
    <w:rsid w:val="002F1FE6"/>
    <w:rsid w:val="002F223A"/>
    <w:rsid w:val="002F2F53"/>
    <w:rsid w:val="002F3747"/>
    <w:rsid w:val="002F3798"/>
    <w:rsid w:val="002F3A2A"/>
    <w:rsid w:val="002F4855"/>
    <w:rsid w:val="002F4FEE"/>
    <w:rsid w:val="002F560E"/>
    <w:rsid w:val="002F5B64"/>
    <w:rsid w:val="002F65D0"/>
    <w:rsid w:val="002F6831"/>
    <w:rsid w:val="00300004"/>
    <w:rsid w:val="00300A9C"/>
    <w:rsid w:val="0030116E"/>
    <w:rsid w:val="00302644"/>
    <w:rsid w:val="003052E9"/>
    <w:rsid w:val="00305861"/>
    <w:rsid w:val="00305A58"/>
    <w:rsid w:val="00306001"/>
    <w:rsid w:val="00306295"/>
    <w:rsid w:val="00306656"/>
    <w:rsid w:val="00306758"/>
    <w:rsid w:val="00307249"/>
    <w:rsid w:val="0030734A"/>
    <w:rsid w:val="003077AB"/>
    <w:rsid w:val="0031077F"/>
    <w:rsid w:val="00310ADB"/>
    <w:rsid w:val="00310CB3"/>
    <w:rsid w:val="0031123F"/>
    <w:rsid w:val="00312435"/>
    <w:rsid w:val="00312676"/>
    <w:rsid w:val="003129AA"/>
    <w:rsid w:val="00314371"/>
    <w:rsid w:val="0031490F"/>
    <w:rsid w:val="00314B17"/>
    <w:rsid w:val="0031597F"/>
    <w:rsid w:val="00315A29"/>
    <w:rsid w:val="00315EDA"/>
    <w:rsid w:val="00316182"/>
    <w:rsid w:val="003170A0"/>
    <w:rsid w:val="00317148"/>
    <w:rsid w:val="003175DF"/>
    <w:rsid w:val="003175E4"/>
    <w:rsid w:val="003176A2"/>
    <w:rsid w:val="00317C3A"/>
    <w:rsid w:val="003204D4"/>
    <w:rsid w:val="003217F0"/>
    <w:rsid w:val="0032392A"/>
    <w:rsid w:val="00323FF8"/>
    <w:rsid w:val="003240E8"/>
    <w:rsid w:val="00324510"/>
    <w:rsid w:val="0032476A"/>
    <w:rsid w:val="00324789"/>
    <w:rsid w:val="00324CFB"/>
    <w:rsid w:val="003252C6"/>
    <w:rsid w:val="0032603A"/>
    <w:rsid w:val="00327658"/>
    <w:rsid w:val="00327832"/>
    <w:rsid w:val="00327AA9"/>
    <w:rsid w:val="00327E16"/>
    <w:rsid w:val="00327E87"/>
    <w:rsid w:val="00327EC5"/>
    <w:rsid w:val="00327FF2"/>
    <w:rsid w:val="00331F8F"/>
    <w:rsid w:val="003320FA"/>
    <w:rsid w:val="00332197"/>
    <w:rsid w:val="00332BB2"/>
    <w:rsid w:val="00332BEB"/>
    <w:rsid w:val="003344B6"/>
    <w:rsid w:val="0033475B"/>
    <w:rsid w:val="0033534B"/>
    <w:rsid w:val="00335C44"/>
    <w:rsid w:val="00336993"/>
    <w:rsid w:val="00337AFE"/>
    <w:rsid w:val="00337CD5"/>
    <w:rsid w:val="00340380"/>
    <w:rsid w:val="003406E4"/>
    <w:rsid w:val="00342B9B"/>
    <w:rsid w:val="00342CAA"/>
    <w:rsid w:val="00342DA5"/>
    <w:rsid w:val="00342DB1"/>
    <w:rsid w:val="00342F1E"/>
    <w:rsid w:val="00343355"/>
    <w:rsid w:val="003434A9"/>
    <w:rsid w:val="00344812"/>
    <w:rsid w:val="00344931"/>
    <w:rsid w:val="00344FEF"/>
    <w:rsid w:val="003450AA"/>
    <w:rsid w:val="0034541F"/>
    <w:rsid w:val="00345C41"/>
    <w:rsid w:val="00345E91"/>
    <w:rsid w:val="003467E3"/>
    <w:rsid w:val="003476AB"/>
    <w:rsid w:val="00350286"/>
    <w:rsid w:val="003507F3"/>
    <w:rsid w:val="00351478"/>
    <w:rsid w:val="003517AC"/>
    <w:rsid w:val="00351A04"/>
    <w:rsid w:val="0035254B"/>
    <w:rsid w:val="00352893"/>
    <w:rsid w:val="00352D2F"/>
    <w:rsid w:val="00353D88"/>
    <w:rsid w:val="00353EEE"/>
    <w:rsid w:val="00354130"/>
    <w:rsid w:val="003553AA"/>
    <w:rsid w:val="0035543C"/>
    <w:rsid w:val="003557BF"/>
    <w:rsid w:val="003558F9"/>
    <w:rsid w:val="00356338"/>
    <w:rsid w:val="003565FF"/>
    <w:rsid w:val="00357CF0"/>
    <w:rsid w:val="0036065B"/>
    <w:rsid w:val="00360D24"/>
    <w:rsid w:val="00360E66"/>
    <w:rsid w:val="00360F0A"/>
    <w:rsid w:val="003620B9"/>
    <w:rsid w:val="0036210C"/>
    <w:rsid w:val="00362217"/>
    <w:rsid w:val="003622BF"/>
    <w:rsid w:val="00363371"/>
    <w:rsid w:val="00363935"/>
    <w:rsid w:val="00364021"/>
    <w:rsid w:val="00365047"/>
    <w:rsid w:val="003661A4"/>
    <w:rsid w:val="0036686C"/>
    <w:rsid w:val="00367051"/>
    <w:rsid w:val="003675C3"/>
    <w:rsid w:val="00367E8B"/>
    <w:rsid w:val="00367FA8"/>
    <w:rsid w:val="00370F80"/>
    <w:rsid w:val="00370FEC"/>
    <w:rsid w:val="00372432"/>
    <w:rsid w:val="003726A4"/>
    <w:rsid w:val="00372EF0"/>
    <w:rsid w:val="00373326"/>
    <w:rsid w:val="00373392"/>
    <w:rsid w:val="0037383E"/>
    <w:rsid w:val="00373937"/>
    <w:rsid w:val="00373BF3"/>
    <w:rsid w:val="003740FC"/>
    <w:rsid w:val="00374523"/>
    <w:rsid w:val="00374B32"/>
    <w:rsid w:val="003756C4"/>
    <w:rsid w:val="003761D0"/>
    <w:rsid w:val="00377A56"/>
    <w:rsid w:val="00377D96"/>
    <w:rsid w:val="00380722"/>
    <w:rsid w:val="0038125C"/>
    <w:rsid w:val="00381A2F"/>
    <w:rsid w:val="00381FF4"/>
    <w:rsid w:val="00382162"/>
    <w:rsid w:val="003824AA"/>
    <w:rsid w:val="00384694"/>
    <w:rsid w:val="003849A3"/>
    <w:rsid w:val="00384B96"/>
    <w:rsid w:val="003852E0"/>
    <w:rsid w:val="00385799"/>
    <w:rsid w:val="003860D6"/>
    <w:rsid w:val="00386BF7"/>
    <w:rsid w:val="003873B2"/>
    <w:rsid w:val="00387A86"/>
    <w:rsid w:val="0039041B"/>
    <w:rsid w:val="003908C6"/>
    <w:rsid w:val="00391131"/>
    <w:rsid w:val="003911DB"/>
    <w:rsid w:val="003911EF"/>
    <w:rsid w:val="003914D9"/>
    <w:rsid w:val="0039167A"/>
    <w:rsid w:val="00391B1F"/>
    <w:rsid w:val="00391DEC"/>
    <w:rsid w:val="00392369"/>
    <w:rsid w:val="003924A5"/>
    <w:rsid w:val="003927E8"/>
    <w:rsid w:val="00392CAA"/>
    <w:rsid w:val="003931B3"/>
    <w:rsid w:val="00394412"/>
    <w:rsid w:val="00394CD4"/>
    <w:rsid w:val="00394F77"/>
    <w:rsid w:val="00395522"/>
    <w:rsid w:val="0039607C"/>
    <w:rsid w:val="00396FFC"/>
    <w:rsid w:val="003970F6"/>
    <w:rsid w:val="0039735C"/>
    <w:rsid w:val="0039752D"/>
    <w:rsid w:val="00397FA1"/>
    <w:rsid w:val="003A0083"/>
    <w:rsid w:val="003A0608"/>
    <w:rsid w:val="003A0D8E"/>
    <w:rsid w:val="003A195F"/>
    <w:rsid w:val="003A1FD2"/>
    <w:rsid w:val="003A2B9D"/>
    <w:rsid w:val="003A30A8"/>
    <w:rsid w:val="003A361C"/>
    <w:rsid w:val="003A3E52"/>
    <w:rsid w:val="003A3FF8"/>
    <w:rsid w:val="003A4198"/>
    <w:rsid w:val="003A44FA"/>
    <w:rsid w:val="003A4611"/>
    <w:rsid w:val="003A4B52"/>
    <w:rsid w:val="003A4C50"/>
    <w:rsid w:val="003A52C1"/>
    <w:rsid w:val="003A58D6"/>
    <w:rsid w:val="003A59C3"/>
    <w:rsid w:val="003A5F22"/>
    <w:rsid w:val="003A63EA"/>
    <w:rsid w:val="003A6845"/>
    <w:rsid w:val="003A68BE"/>
    <w:rsid w:val="003A79DF"/>
    <w:rsid w:val="003A7D1E"/>
    <w:rsid w:val="003A7F94"/>
    <w:rsid w:val="003B03FB"/>
    <w:rsid w:val="003B0876"/>
    <w:rsid w:val="003B1216"/>
    <w:rsid w:val="003B24DB"/>
    <w:rsid w:val="003B26A5"/>
    <w:rsid w:val="003B368C"/>
    <w:rsid w:val="003B3D69"/>
    <w:rsid w:val="003B4AB2"/>
    <w:rsid w:val="003B4E6E"/>
    <w:rsid w:val="003B53C6"/>
    <w:rsid w:val="003B5989"/>
    <w:rsid w:val="003B5CE1"/>
    <w:rsid w:val="003B67D6"/>
    <w:rsid w:val="003B6D58"/>
    <w:rsid w:val="003B6FA9"/>
    <w:rsid w:val="003B7075"/>
    <w:rsid w:val="003B787A"/>
    <w:rsid w:val="003C032E"/>
    <w:rsid w:val="003C081A"/>
    <w:rsid w:val="003C0E81"/>
    <w:rsid w:val="003C16D1"/>
    <w:rsid w:val="003C2237"/>
    <w:rsid w:val="003C2764"/>
    <w:rsid w:val="003C33FF"/>
    <w:rsid w:val="003C3768"/>
    <w:rsid w:val="003C3778"/>
    <w:rsid w:val="003C3C41"/>
    <w:rsid w:val="003C44F5"/>
    <w:rsid w:val="003C4B40"/>
    <w:rsid w:val="003C5B6D"/>
    <w:rsid w:val="003C5E09"/>
    <w:rsid w:val="003C5F57"/>
    <w:rsid w:val="003C6299"/>
    <w:rsid w:val="003C74C3"/>
    <w:rsid w:val="003C77CF"/>
    <w:rsid w:val="003D059E"/>
    <w:rsid w:val="003D0B42"/>
    <w:rsid w:val="003D0D58"/>
    <w:rsid w:val="003D10C2"/>
    <w:rsid w:val="003D1794"/>
    <w:rsid w:val="003D18C0"/>
    <w:rsid w:val="003D1EBE"/>
    <w:rsid w:val="003D2545"/>
    <w:rsid w:val="003D35AF"/>
    <w:rsid w:val="003D3736"/>
    <w:rsid w:val="003D3B51"/>
    <w:rsid w:val="003D3BDC"/>
    <w:rsid w:val="003D44D5"/>
    <w:rsid w:val="003D4B3B"/>
    <w:rsid w:val="003D4DDB"/>
    <w:rsid w:val="003D51A4"/>
    <w:rsid w:val="003D5AD9"/>
    <w:rsid w:val="003D6D42"/>
    <w:rsid w:val="003D70BA"/>
    <w:rsid w:val="003D7C84"/>
    <w:rsid w:val="003E05BD"/>
    <w:rsid w:val="003E15B1"/>
    <w:rsid w:val="003E1604"/>
    <w:rsid w:val="003E1D07"/>
    <w:rsid w:val="003E1D95"/>
    <w:rsid w:val="003E291A"/>
    <w:rsid w:val="003E2B16"/>
    <w:rsid w:val="003E3602"/>
    <w:rsid w:val="003E4CAC"/>
    <w:rsid w:val="003E502C"/>
    <w:rsid w:val="003E55E7"/>
    <w:rsid w:val="003E57DC"/>
    <w:rsid w:val="003E6B1C"/>
    <w:rsid w:val="003E7084"/>
    <w:rsid w:val="003E78D6"/>
    <w:rsid w:val="003E7DDD"/>
    <w:rsid w:val="003F0E5C"/>
    <w:rsid w:val="003F17FD"/>
    <w:rsid w:val="003F19BE"/>
    <w:rsid w:val="003F1C2C"/>
    <w:rsid w:val="003F25F9"/>
    <w:rsid w:val="003F27BD"/>
    <w:rsid w:val="003F2AE1"/>
    <w:rsid w:val="003F2BA0"/>
    <w:rsid w:val="003F4886"/>
    <w:rsid w:val="003F5A1F"/>
    <w:rsid w:val="003F5ED2"/>
    <w:rsid w:val="003F5F81"/>
    <w:rsid w:val="003F6185"/>
    <w:rsid w:val="003F6C3D"/>
    <w:rsid w:val="003F6C86"/>
    <w:rsid w:val="003F760B"/>
    <w:rsid w:val="003F7AE5"/>
    <w:rsid w:val="003F7B5A"/>
    <w:rsid w:val="004004F0"/>
    <w:rsid w:val="00400634"/>
    <w:rsid w:val="00400FBE"/>
    <w:rsid w:val="004014D0"/>
    <w:rsid w:val="004015D6"/>
    <w:rsid w:val="00402A88"/>
    <w:rsid w:val="004031AB"/>
    <w:rsid w:val="00403D59"/>
    <w:rsid w:val="0040478C"/>
    <w:rsid w:val="00404B19"/>
    <w:rsid w:val="00405E79"/>
    <w:rsid w:val="00406046"/>
    <w:rsid w:val="00406AC8"/>
    <w:rsid w:val="00407746"/>
    <w:rsid w:val="00407C17"/>
    <w:rsid w:val="00407DC8"/>
    <w:rsid w:val="00407F01"/>
    <w:rsid w:val="0041091B"/>
    <w:rsid w:val="00410DE6"/>
    <w:rsid w:val="00411B85"/>
    <w:rsid w:val="00411CD8"/>
    <w:rsid w:val="00411E1F"/>
    <w:rsid w:val="00412136"/>
    <w:rsid w:val="00412276"/>
    <w:rsid w:val="00412791"/>
    <w:rsid w:val="00412AF5"/>
    <w:rsid w:val="00412C43"/>
    <w:rsid w:val="00412DAC"/>
    <w:rsid w:val="00412EAF"/>
    <w:rsid w:val="0041339F"/>
    <w:rsid w:val="004137C0"/>
    <w:rsid w:val="00413C56"/>
    <w:rsid w:val="00413D9E"/>
    <w:rsid w:val="00413E39"/>
    <w:rsid w:val="00413ECA"/>
    <w:rsid w:val="00414D25"/>
    <w:rsid w:val="00414DAE"/>
    <w:rsid w:val="00415D7C"/>
    <w:rsid w:val="00415F63"/>
    <w:rsid w:val="004166CC"/>
    <w:rsid w:val="00416808"/>
    <w:rsid w:val="004172CC"/>
    <w:rsid w:val="0041773D"/>
    <w:rsid w:val="004178EF"/>
    <w:rsid w:val="004179BC"/>
    <w:rsid w:val="004204F8"/>
    <w:rsid w:val="00420AD0"/>
    <w:rsid w:val="00420FA5"/>
    <w:rsid w:val="0042162E"/>
    <w:rsid w:val="00421742"/>
    <w:rsid w:val="0042191E"/>
    <w:rsid w:val="004225AD"/>
    <w:rsid w:val="00423467"/>
    <w:rsid w:val="004244CC"/>
    <w:rsid w:val="004249D0"/>
    <w:rsid w:val="00424AD9"/>
    <w:rsid w:val="00425ADC"/>
    <w:rsid w:val="00425EE9"/>
    <w:rsid w:val="004268A3"/>
    <w:rsid w:val="00426F58"/>
    <w:rsid w:val="00426F95"/>
    <w:rsid w:val="004271F0"/>
    <w:rsid w:val="0042751E"/>
    <w:rsid w:val="00427670"/>
    <w:rsid w:val="00430263"/>
    <w:rsid w:val="004306B8"/>
    <w:rsid w:val="00430EC4"/>
    <w:rsid w:val="00430F0F"/>
    <w:rsid w:val="0043119D"/>
    <w:rsid w:val="00431B62"/>
    <w:rsid w:val="00431EBB"/>
    <w:rsid w:val="00432202"/>
    <w:rsid w:val="00432991"/>
    <w:rsid w:val="0043313A"/>
    <w:rsid w:val="00433831"/>
    <w:rsid w:val="00433B77"/>
    <w:rsid w:val="00433D07"/>
    <w:rsid w:val="004342F7"/>
    <w:rsid w:val="004343B1"/>
    <w:rsid w:val="004347A3"/>
    <w:rsid w:val="004351A2"/>
    <w:rsid w:val="00435A58"/>
    <w:rsid w:val="00435F59"/>
    <w:rsid w:val="004361CB"/>
    <w:rsid w:val="0043668A"/>
    <w:rsid w:val="00437D9E"/>
    <w:rsid w:val="00437F9A"/>
    <w:rsid w:val="004408CE"/>
    <w:rsid w:val="004409BB"/>
    <w:rsid w:val="004411C6"/>
    <w:rsid w:val="00441D78"/>
    <w:rsid w:val="0044275C"/>
    <w:rsid w:val="004429A1"/>
    <w:rsid w:val="00443A36"/>
    <w:rsid w:val="00443B9D"/>
    <w:rsid w:val="00443F00"/>
    <w:rsid w:val="004449CA"/>
    <w:rsid w:val="00444A5E"/>
    <w:rsid w:val="00445796"/>
    <w:rsid w:val="00446C1C"/>
    <w:rsid w:val="00446C8C"/>
    <w:rsid w:val="0044759F"/>
    <w:rsid w:val="004479AA"/>
    <w:rsid w:val="00447AC5"/>
    <w:rsid w:val="004500DE"/>
    <w:rsid w:val="004501E6"/>
    <w:rsid w:val="00450947"/>
    <w:rsid w:val="00450A18"/>
    <w:rsid w:val="00450E63"/>
    <w:rsid w:val="00451985"/>
    <w:rsid w:val="00452173"/>
    <w:rsid w:val="00452D8A"/>
    <w:rsid w:val="00452FF1"/>
    <w:rsid w:val="0045328B"/>
    <w:rsid w:val="00453295"/>
    <w:rsid w:val="00453476"/>
    <w:rsid w:val="0045450D"/>
    <w:rsid w:val="00454F68"/>
    <w:rsid w:val="0045570C"/>
    <w:rsid w:val="00455BA8"/>
    <w:rsid w:val="004562C4"/>
    <w:rsid w:val="004562FC"/>
    <w:rsid w:val="00456474"/>
    <w:rsid w:val="00456529"/>
    <w:rsid w:val="00456714"/>
    <w:rsid w:val="004567B4"/>
    <w:rsid w:val="004568E9"/>
    <w:rsid w:val="00457504"/>
    <w:rsid w:val="00457622"/>
    <w:rsid w:val="004600AA"/>
    <w:rsid w:val="0046033C"/>
    <w:rsid w:val="0046043D"/>
    <w:rsid w:val="00460769"/>
    <w:rsid w:val="004607C2"/>
    <w:rsid w:val="0046084B"/>
    <w:rsid w:val="00460C9E"/>
    <w:rsid w:val="004612B1"/>
    <w:rsid w:val="0046154B"/>
    <w:rsid w:val="00461C63"/>
    <w:rsid w:val="00461C85"/>
    <w:rsid w:val="00461F61"/>
    <w:rsid w:val="00461F9A"/>
    <w:rsid w:val="004624FE"/>
    <w:rsid w:val="00462679"/>
    <w:rsid w:val="00462FF9"/>
    <w:rsid w:val="004633DE"/>
    <w:rsid w:val="00463DD6"/>
    <w:rsid w:val="00463EC0"/>
    <w:rsid w:val="004646EF"/>
    <w:rsid w:val="0046474E"/>
    <w:rsid w:val="00465F87"/>
    <w:rsid w:val="0046601E"/>
    <w:rsid w:val="0046652A"/>
    <w:rsid w:val="00466543"/>
    <w:rsid w:val="00466CD6"/>
    <w:rsid w:val="004701F9"/>
    <w:rsid w:val="00470CDB"/>
    <w:rsid w:val="0047148C"/>
    <w:rsid w:val="00471667"/>
    <w:rsid w:val="00471813"/>
    <w:rsid w:val="00471B5C"/>
    <w:rsid w:val="00473596"/>
    <w:rsid w:val="00473720"/>
    <w:rsid w:val="00474288"/>
    <w:rsid w:val="004754C1"/>
    <w:rsid w:val="00476B21"/>
    <w:rsid w:val="004772BF"/>
    <w:rsid w:val="00477D10"/>
    <w:rsid w:val="00477DC6"/>
    <w:rsid w:val="00480E86"/>
    <w:rsid w:val="00481471"/>
    <w:rsid w:val="00481483"/>
    <w:rsid w:val="00481A69"/>
    <w:rsid w:val="00481C5D"/>
    <w:rsid w:val="00482447"/>
    <w:rsid w:val="00482477"/>
    <w:rsid w:val="0048293D"/>
    <w:rsid w:val="0048357A"/>
    <w:rsid w:val="004839B1"/>
    <w:rsid w:val="00483D60"/>
    <w:rsid w:val="00484BBE"/>
    <w:rsid w:val="00484DEB"/>
    <w:rsid w:val="0048548B"/>
    <w:rsid w:val="00485993"/>
    <w:rsid w:val="004859C8"/>
    <w:rsid w:val="00485B48"/>
    <w:rsid w:val="00485C6D"/>
    <w:rsid w:val="004868C8"/>
    <w:rsid w:val="004871DA"/>
    <w:rsid w:val="00487430"/>
    <w:rsid w:val="00487F21"/>
    <w:rsid w:val="0049064C"/>
    <w:rsid w:val="00490F93"/>
    <w:rsid w:val="0049156E"/>
    <w:rsid w:val="00491593"/>
    <w:rsid w:val="00492199"/>
    <w:rsid w:val="004933D8"/>
    <w:rsid w:val="004938B7"/>
    <w:rsid w:val="00493D3B"/>
    <w:rsid w:val="00495327"/>
    <w:rsid w:val="00495423"/>
    <w:rsid w:val="00495593"/>
    <w:rsid w:val="00495635"/>
    <w:rsid w:val="00495C45"/>
    <w:rsid w:val="00495D9F"/>
    <w:rsid w:val="00496642"/>
    <w:rsid w:val="00496ED8"/>
    <w:rsid w:val="004A027E"/>
    <w:rsid w:val="004A0735"/>
    <w:rsid w:val="004A0AA2"/>
    <w:rsid w:val="004A3B1B"/>
    <w:rsid w:val="004A4237"/>
    <w:rsid w:val="004A43E2"/>
    <w:rsid w:val="004A498F"/>
    <w:rsid w:val="004A4C74"/>
    <w:rsid w:val="004A4E3D"/>
    <w:rsid w:val="004A5603"/>
    <w:rsid w:val="004A56DC"/>
    <w:rsid w:val="004A627A"/>
    <w:rsid w:val="004A7400"/>
    <w:rsid w:val="004A78BB"/>
    <w:rsid w:val="004B0938"/>
    <w:rsid w:val="004B0CF9"/>
    <w:rsid w:val="004B0E02"/>
    <w:rsid w:val="004B228C"/>
    <w:rsid w:val="004B29BC"/>
    <w:rsid w:val="004B2A10"/>
    <w:rsid w:val="004B35A5"/>
    <w:rsid w:val="004B3EE9"/>
    <w:rsid w:val="004B49D8"/>
    <w:rsid w:val="004B52CF"/>
    <w:rsid w:val="004B54A0"/>
    <w:rsid w:val="004B5699"/>
    <w:rsid w:val="004B58FD"/>
    <w:rsid w:val="004B5EDD"/>
    <w:rsid w:val="004B6579"/>
    <w:rsid w:val="004B6811"/>
    <w:rsid w:val="004B6D13"/>
    <w:rsid w:val="004B6FAA"/>
    <w:rsid w:val="004B7735"/>
    <w:rsid w:val="004C08F2"/>
    <w:rsid w:val="004C1390"/>
    <w:rsid w:val="004C1745"/>
    <w:rsid w:val="004C1F1D"/>
    <w:rsid w:val="004C20E2"/>
    <w:rsid w:val="004C283A"/>
    <w:rsid w:val="004C2947"/>
    <w:rsid w:val="004C2B96"/>
    <w:rsid w:val="004C3821"/>
    <w:rsid w:val="004C3A2D"/>
    <w:rsid w:val="004C3A57"/>
    <w:rsid w:val="004C43B0"/>
    <w:rsid w:val="004C488F"/>
    <w:rsid w:val="004C5222"/>
    <w:rsid w:val="004C535C"/>
    <w:rsid w:val="004C5592"/>
    <w:rsid w:val="004C5F60"/>
    <w:rsid w:val="004C6866"/>
    <w:rsid w:val="004C6A08"/>
    <w:rsid w:val="004C725D"/>
    <w:rsid w:val="004C7D6B"/>
    <w:rsid w:val="004D0CEA"/>
    <w:rsid w:val="004D1572"/>
    <w:rsid w:val="004D1ABC"/>
    <w:rsid w:val="004D1B35"/>
    <w:rsid w:val="004D1D10"/>
    <w:rsid w:val="004D20BB"/>
    <w:rsid w:val="004D32BF"/>
    <w:rsid w:val="004D365D"/>
    <w:rsid w:val="004D3746"/>
    <w:rsid w:val="004D394B"/>
    <w:rsid w:val="004D3B73"/>
    <w:rsid w:val="004D491E"/>
    <w:rsid w:val="004D5648"/>
    <w:rsid w:val="004D619A"/>
    <w:rsid w:val="004D661B"/>
    <w:rsid w:val="004D663A"/>
    <w:rsid w:val="004D7252"/>
    <w:rsid w:val="004E0886"/>
    <w:rsid w:val="004E0DA6"/>
    <w:rsid w:val="004E11F9"/>
    <w:rsid w:val="004E16A2"/>
    <w:rsid w:val="004E2068"/>
    <w:rsid w:val="004E222E"/>
    <w:rsid w:val="004E251F"/>
    <w:rsid w:val="004E2557"/>
    <w:rsid w:val="004E2614"/>
    <w:rsid w:val="004E3216"/>
    <w:rsid w:val="004E3848"/>
    <w:rsid w:val="004E3BB3"/>
    <w:rsid w:val="004E463A"/>
    <w:rsid w:val="004E4704"/>
    <w:rsid w:val="004E4F69"/>
    <w:rsid w:val="004E51A7"/>
    <w:rsid w:val="004E5C70"/>
    <w:rsid w:val="004E5E56"/>
    <w:rsid w:val="004E6146"/>
    <w:rsid w:val="004E649B"/>
    <w:rsid w:val="004E6BCC"/>
    <w:rsid w:val="004E6EBD"/>
    <w:rsid w:val="004E786B"/>
    <w:rsid w:val="004E7A45"/>
    <w:rsid w:val="004E7B51"/>
    <w:rsid w:val="004E7CE6"/>
    <w:rsid w:val="004F07E8"/>
    <w:rsid w:val="004F08AA"/>
    <w:rsid w:val="004F0F2E"/>
    <w:rsid w:val="004F1253"/>
    <w:rsid w:val="004F1AA6"/>
    <w:rsid w:val="004F22DF"/>
    <w:rsid w:val="004F2853"/>
    <w:rsid w:val="004F328C"/>
    <w:rsid w:val="004F36FF"/>
    <w:rsid w:val="004F3EB4"/>
    <w:rsid w:val="004F412F"/>
    <w:rsid w:val="004F5109"/>
    <w:rsid w:val="004F5350"/>
    <w:rsid w:val="004F5629"/>
    <w:rsid w:val="004F5C02"/>
    <w:rsid w:val="004F5DED"/>
    <w:rsid w:val="004F6F91"/>
    <w:rsid w:val="004F78FB"/>
    <w:rsid w:val="0050020B"/>
    <w:rsid w:val="00500C19"/>
    <w:rsid w:val="00500DF0"/>
    <w:rsid w:val="005011AB"/>
    <w:rsid w:val="00501C95"/>
    <w:rsid w:val="005030FC"/>
    <w:rsid w:val="00504192"/>
    <w:rsid w:val="00504194"/>
    <w:rsid w:val="00505938"/>
    <w:rsid w:val="005066C4"/>
    <w:rsid w:val="00506D72"/>
    <w:rsid w:val="00506F94"/>
    <w:rsid w:val="00507012"/>
    <w:rsid w:val="00507AF6"/>
    <w:rsid w:val="005100B6"/>
    <w:rsid w:val="00510264"/>
    <w:rsid w:val="00510A77"/>
    <w:rsid w:val="00511D04"/>
    <w:rsid w:val="005120CD"/>
    <w:rsid w:val="00512EFD"/>
    <w:rsid w:val="0051332D"/>
    <w:rsid w:val="00513AEF"/>
    <w:rsid w:val="00513BFD"/>
    <w:rsid w:val="00515311"/>
    <w:rsid w:val="005158AE"/>
    <w:rsid w:val="00516043"/>
    <w:rsid w:val="005169EF"/>
    <w:rsid w:val="005178DB"/>
    <w:rsid w:val="0052025F"/>
    <w:rsid w:val="005203BA"/>
    <w:rsid w:val="00520B7B"/>
    <w:rsid w:val="00520F87"/>
    <w:rsid w:val="00521497"/>
    <w:rsid w:val="00521868"/>
    <w:rsid w:val="00521C72"/>
    <w:rsid w:val="00521CE4"/>
    <w:rsid w:val="0052209D"/>
    <w:rsid w:val="00522562"/>
    <w:rsid w:val="00522ACB"/>
    <w:rsid w:val="005233B3"/>
    <w:rsid w:val="005235EE"/>
    <w:rsid w:val="005238C1"/>
    <w:rsid w:val="005248EC"/>
    <w:rsid w:val="00524BB1"/>
    <w:rsid w:val="00524E38"/>
    <w:rsid w:val="005261CF"/>
    <w:rsid w:val="00526498"/>
    <w:rsid w:val="005269D7"/>
    <w:rsid w:val="0052734E"/>
    <w:rsid w:val="005277B5"/>
    <w:rsid w:val="00527EDE"/>
    <w:rsid w:val="005304AC"/>
    <w:rsid w:val="0053097C"/>
    <w:rsid w:val="00530E1F"/>
    <w:rsid w:val="005316A2"/>
    <w:rsid w:val="00531A3A"/>
    <w:rsid w:val="00531EAE"/>
    <w:rsid w:val="0053210B"/>
    <w:rsid w:val="00532F1E"/>
    <w:rsid w:val="005333D6"/>
    <w:rsid w:val="0053411B"/>
    <w:rsid w:val="00534F18"/>
    <w:rsid w:val="0053589B"/>
    <w:rsid w:val="00535CF2"/>
    <w:rsid w:val="00536054"/>
    <w:rsid w:val="00536311"/>
    <w:rsid w:val="005376A5"/>
    <w:rsid w:val="0053798D"/>
    <w:rsid w:val="0054004B"/>
    <w:rsid w:val="005403CD"/>
    <w:rsid w:val="0054135D"/>
    <w:rsid w:val="0054172D"/>
    <w:rsid w:val="00541E1F"/>
    <w:rsid w:val="005425E7"/>
    <w:rsid w:val="005428F0"/>
    <w:rsid w:val="00543C51"/>
    <w:rsid w:val="005441A1"/>
    <w:rsid w:val="005445E4"/>
    <w:rsid w:val="0054486A"/>
    <w:rsid w:val="00544AB3"/>
    <w:rsid w:val="005450D2"/>
    <w:rsid w:val="005457DB"/>
    <w:rsid w:val="00545F85"/>
    <w:rsid w:val="00546137"/>
    <w:rsid w:val="00546514"/>
    <w:rsid w:val="005467CC"/>
    <w:rsid w:val="00546C84"/>
    <w:rsid w:val="0055197F"/>
    <w:rsid w:val="00553288"/>
    <w:rsid w:val="005534F2"/>
    <w:rsid w:val="005537F1"/>
    <w:rsid w:val="00553BBA"/>
    <w:rsid w:val="00553D61"/>
    <w:rsid w:val="005540E6"/>
    <w:rsid w:val="00554CA4"/>
    <w:rsid w:val="00554E9A"/>
    <w:rsid w:val="00555A4B"/>
    <w:rsid w:val="00555B74"/>
    <w:rsid w:val="005564FC"/>
    <w:rsid w:val="00556713"/>
    <w:rsid w:val="00557FC8"/>
    <w:rsid w:val="005610A3"/>
    <w:rsid w:val="00561923"/>
    <w:rsid w:val="00561A34"/>
    <w:rsid w:val="0056226E"/>
    <w:rsid w:val="00562B59"/>
    <w:rsid w:val="00562D9A"/>
    <w:rsid w:val="00563C4B"/>
    <w:rsid w:val="0056418D"/>
    <w:rsid w:val="00564205"/>
    <w:rsid w:val="00564957"/>
    <w:rsid w:val="00564D43"/>
    <w:rsid w:val="00565975"/>
    <w:rsid w:val="00565DD9"/>
    <w:rsid w:val="00566E1C"/>
    <w:rsid w:val="0057017A"/>
    <w:rsid w:val="00570A05"/>
    <w:rsid w:val="00570C72"/>
    <w:rsid w:val="00571AB3"/>
    <w:rsid w:val="00571D94"/>
    <w:rsid w:val="00572E7F"/>
    <w:rsid w:val="00573DD3"/>
    <w:rsid w:val="00573F53"/>
    <w:rsid w:val="00574017"/>
    <w:rsid w:val="005740BF"/>
    <w:rsid w:val="00574A96"/>
    <w:rsid w:val="00575569"/>
    <w:rsid w:val="00575DFC"/>
    <w:rsid w:val="00576CD3"/>
    <w:rsid w:val="005774E8"/>
    <w:rsid w:val="005779BB"/>
    <w:rsid w:val="00577FC6"/>
    <w:rsid w:val="0058048B"/>
    <w:rsid w:val="005809D3"/>
    <w:rsid w:val="00580C9E"/>
    <w:rsid w:val="00580E68"/>
    <w:rsid w:val="00581131"/>
    <w:rsid w:val="0058161A"/>
    <w:rsid w:val="0058168D"/>
    <w:rsid w:val="0058235D"/>
    <w:rsid w:val="0058287F"/>
    <w:rsid w:val="00582A53"/>
    <w:rsid w:val="00582C02"/>
    <w:rsid w:val="005836BB"/>
    <w:rsid w:val="00583853"/>
    <w:rsid w:val="00583CDB"/>
    <w:rsid w:val="00584276"/>
    <w:rsid w:val="005846E6"/>
    <w:rsid w:val="00584A75"/>
    <w:rsid w:val="00586F32"/>
    <w:rsid w:val="00590109"/>
    <w:rsid w:val="0059069F"/>
    <w:rsid w:val="005909A6"/>
    <w:rsid w:val="00590BB4"/>
    <w:rsid w:val="005916F5"/>
    <w:rsid w:val="005923CC"/>
    <w:rsid w:val="005927EC"/>
    <w:rsid w:val="00592814"/>
    <w:rsid w:val="00592FAC"/>
    <w:rsid w:val="00593A4C"/>
    <w:rsid w:val="0059478B"/>
    <w:rsid w:val="005951E3"/>
    <w:rsid w:val="00595DAE"/>
    <w:rsid w:val="00595F0F"/>
    <w:rsid w:val="00596D7F"/>
    <w:rsid w:val="005972F9"/>
    <w:rsid w:val="00597E01"/>
    <w:rsid w:val="00597FDF"/>
    <w:rsid w:val="005A01A1"/>
    <w:rsid w:val="005A18AF"/>
    <w:rsid w:val="005A2A4C"/>
    <w:rsid w:val="005A3667"/>
    <w:rsid w:val="005A37B9"/>
    <w:rsid w:val="005A3B89"/>
    <w:rsid w:val="005A3D7F"/>
    <w:rsid w:val="005A4224"/>
    <w:rsid w:val="005A450E"/>
    <w:rsid w:val="005A4D71"/>
    <w:rsid w:val="005A5574"/>
    <w:rsid w:val="005A5C1B"/>
    <w:rsid w:val="005A6149"/>
    <w:rsid w:val="005A6913"/>
    <w:rsid w:val="005A69C4"/>
    <w:rsid w:val="005A6B11"/>
    <w:rsid w:val="005B0621"/>
    <w:rsid w:val="005B13B6"/>
    <w:rsid w:val="005B2A7E"/>
    <w:rsid w:val="005B2CB3"/>
    <w:rsid w:val="005B492B"/>
    <w:rsid w:val="005B49AD"/>
    <w:rsid w:val="005B4C0D"/>
    <w:rsid w:val="005B52EA"/>
    <w:rsid w:val="005B583B"/>
    <w:rsid w:val="005B5857"/>
    <w:rsid w:val="005B6990"/>
    <w:rsid w:val="005B69D8"/>
    <w:rsid w:val="005B6ADA"/>
    <w:rsid w:val="005C0504"/>
    <w:rsid w:val="005C08A0"/>
    <w:rsid w:val="005C143D"/>
    <w:rsid w:val="005C2D00"/>
    <w:rsid w:val="005C3F19"/>
    <w:rsid w:val="005C5729"/>
    <w:rsid w:val="005C5950"/>
    <w:rsid w:val="005C5C5F"/>
    <w:rsid w:val="005C625C"/>
    <w:rsid w:val="005C6BA5"/>
    <w:rsid w:val="005C71D9"/>
    <w:rsid w:val="005C765B"/>
    <w:rsid w:val="005D023F"/>
    <w:rsid w:val="005D2412"/>
    <w:rsid w:val="005D315B"/>
    <w:rsid w:val="005D35D5"/>
    <w:rsid w:val="005D4C08"/>
    <w:rsid w:val="005D5C8A"/>
    <w:rsid w:val="005D6057"/>
    <w:rsid w:val="005D7449"/>
    <w:rsid w:val="005D7611"/>
    <w:rsid w:val="005D79AF"/>
    <w:rsid w:val="005D7A9E"/>
    <w:rsid w:val="005E0048"/>
    <w:rsid w:val="005E0249"/>
    <w:rsid w:val="005E073B"/>
    <w:rsid w:val="005E08E9"/>
    <w:rsid w:val="005E0B78"/>
    <w:rsid w:val="005E1A4F"/>
    <w:rsid w:val="005E1DFF"/>
    <w:rsid w:val="005E1E30"/>
    <w:rsid w:val="005E1F3F"/>
    <w:rsid w:val="005E1FA1"/>
    <w:rsid w:val="005E23BB"/>
    <w:rsid w:val="005E28B0"/>
    <w:rsid w:val="005E2B54"/>
    <w:rsid w:val="005E2C09"/>
    <w:rsid w:val="005E3CB0"/>
    <w:rsid w:val="005E46A3"/>
    <w:rsid w:val="005E4A48"/>
    <w:rsid w:val="005E4FC8"/>
    <w:rsid w:val="005E55D4"/>
    <w:rsid w:val="005E5D76"/>
    <w:rsid w:val="005E6840"/>
    <w:rsid w:val="005F0137"/>
    <w:rsid w:val="005F25A4"/>
    <w:rsid w:val="005F35A5"/>
    <w:rsid w:val="005F39A1"/>
    <w:rsid w:val="005F3A3B"/>
    <w:rsid w:val="005F47CC"/>
    <w:rsid w:val="005F4DC6"/>
    <w:rsid w:val="005F58DE"/>
    <w:rsid w:val="005F5B0D"/>
    <w:rsid w:val="005F5CBB"/>
    <w:rsid w:val="005F6ABF"/>
    <w:rsid w:val="005F6B46"/>
    <w:rsid w:val="005F71EE"/>
    <w:rsid w:val="005F7E5F"/>
    <w:rsid w:val="00600DD2"/>
    <w:rsid w:val="00600FE3"/>
    <w:rsid w:val="006011E5"/>
    <w:rsid w:val="0060170F"/>
    <w:rsid w:val="00602496"/>
    <w:rsid w:val="00603079"/>
    <w:rsid w:val="00603C10"/>
    <w:rsid w:val="00603D8C"/>
    <w:rsid w:val="00604E02"/>
    <w:rsid w:val="006051A8"/>
    <w:rsid w:val="0060609B"/>
    <w:rsid w:val="006060A5"/>
    <w:rsid w:val="0060612E"/>
    <w:rsid w:val="006070EA"/>
    <w:rsid w:val="00607155"/>
    <w:rsid w:val="006105D5"/>
    <w:rsid w:val="0061088A"/>
    <w:rsid w:val="00610C17"/>
    <w:rsid w:val="00611175"/>
    <w:rsid w:val="00611246"/>
    <w:rsid w:val="0061136B"/>
    <w:rsid w:val="00611DED"/>
    <w:rsid w:val="0061230C"/>
    <w:rsid w:val="006127F5"/>
    <w:rsid w:val="00612B05"/>
    <w:rsid w:val="006131B3"/>
    <w:rsid w:val="006132F8"/>
    <w:rsid w:val="006133FA"/>
    <w:rsid w:val="00613FA9"/>
    <w:rsid w:val="00614343"/>
    <w:rsid w:val="006143BA"/>
    <w:rsid w:val="00614534"/>
    <w:rsid w:val="006150FD"/>
    <w:rsid w:val="00615C23"/>
    <w:rsid w:val="00616629"/>
    <w:rsid w:val="00617439"/>
    <w:rsid w:val="00617558"/>
    <w:rsid w:val="00617F7D"/>
    <w:rsid w:val="00620033"/>
    <w:rsid w:val="00622242"/>
    <w:rsid w:val="006225C4"/>
    <w:rsid w:val="006229F8"/>
    <w:rsid w:val="00622A9C"/>
    <w:rsid w:val="00622D98"/>
    <w:rsid w:val="006242E3"/>
    <w:rsid w:val="00624959"/>
    <w:rsid w:val="006259D7"/>
    <w:rsid w:val="00625A5C"/>
    <w:rsid w:val="00625C8F"/>
    <w:rsid w:val="00626316"/>
    <w:rsid w:val="00626A6A"/>
    <w:rsid w:val="0062734F"/>
    <w:rsid w:val="006307AF"/>
    <w:rsid w:val="00630C92"/>
    <w:rsid w:val="006317F8"/>
    <w:rsid w:val="00631970"/>
    <w:rsid w:val="00631D32"/>
    <w:rsid w:val="006345B4"/>
    <w:rsid w:val="006347BB"/>
    <w:rsid w:val="00634A1D"/>
    <w:rsid w:val="00634A28"/>
    <w:rsid w:val="0063649E"/>
    <w:rsid w:val="006365AD"/>
    <w:rsid w:val="006367C0"/>
    <w:rsid w:val="00636FC9"/>
    <w:rsid w:val="0063723A"/>
    <w:rsid w:val="00637C1C"/>
    <w:rsid w:val="006402E1"/>
    <w:rsid w:val="00641017"/>
    <w:rsid w:val="00641389"/>
    <w:rsid w:val="006415AB"/>
    <w:rsid w:val="0064265B"/>
    <w:rsid w:val="00645D24"/>
    <w:rsid w:val="00646388"/>
    <w:rsid w:val="0065025A"/>
    <w:rsid w:val="006502D5"/>
    <w:rsid w:val="006507E4"/>
    <w:rsid w:val="00650A88"/>
    <w:rsid w:val="00650D24"/>
    <w:rsid w:val="00650E60"/>
    <w:rsid w:val="00651055"/>
    <w:rsid w:val="00652B44"/>
    <w:rsid w:val="00653059"/>
    <w:rsid w:val="0065305A"/>
    <w:rsid w:val="00653F37"/>
    <w:rsid w:val="006544BE"/>
    <w:rsid w:val="0065513B"/>
    <w:rsid w:val="006551D3"/>
    <w:rsid w:val="00655648"/>
    <w:rsid w:val="006558F3"/>
    <w:rsid w:val="0065598B"/>
    <w:rsid w:val="0065762C"/>
    <w:rsid w:val="00657E41"/>
    <w:rsid w:val="006603F1"/>
    <w:rsid w:val="0066170E"/>
    <w:rsid w:val="00661ABF"/>
    <w:rsid w:val="00661F16"/>
    <w:rsid w:val="00661FB3"/>
    <w:rsid w:val="00662BE2"/>
    <w:rsid w:val="00663225"/>
    <w:rsid w:val="00664847"/>
    <w:rsid w:val="00664B48"/>
    <w:rsid w:val="00665412"/>
    <w:rsid w:val="006654D2"/>
    <w:rsid w:val="00665508"/>
    <w:rsid w:val="0066551F"/>
    <w:rsid w:val="00666F44"/>
    <w:rsid w:val="006673EA"/>
    <w:rsid w:val="00667792"/>
    <w:rsid w:val="006707F4"/>
    <w:rsid w:val="00670F04"/>
    <w:rsid w:val="00671018"/>
    <w:rsid w:val="00671E66"/>
    <w:rsid w:val="006720C1"/>
    <w:rsid w:val="00673C1C"/>
    <w:rsid w:val="00673F33"/>
    <w:rsid w:val="006740EB"/>
    <w:rsid w:val="0067489C"/>
    <w:rsid w:val="006752DC"/>
    <w:rsid w:val="006756E1"/>
    <w:rsid w:val="006759AE"/>
    <w:rsid w:val="00675B12"/>
    <w:rsid w:val="00675EB1"/>
    <w:rsid w:val="00675F51"/>
    <w:rsid w:val="00676368"/>
    <w:rsid w:val="006764A1"/>
    <w:rsid w:val="0067745C"/>
    <w:rsid w:val="00677DA0"/>
    <w:rsid w:val="006803FD"/>
    <w:rsid w:val="006807BA"/>
    <w:rsid w:val="00681607"/>
    <w:rsid w:val="00682A43"/>
    <w:rsid w:val="00683DF0"/>
    <w:rsid w:val="0068410C"/>
    <w:rsid w:val="00685335"/>
    <w:rsid w:val="006862F7"/>
    <w:rsid w:val="0068649C"/>
    <w:rsid w:val="00686B63"/>
    <w:rsid w:val="006870A5"/>
    <w:rsid w:val="00687B02"/>
    <w:rsid w:val="00687D2C"/>
    <w:rsid w:val="00687DD3"/>
    <w:rsid w:val="00687F08"/>
    <w:rsid w:val="00687F73"/>
    <w:rsid w:val="00690ABB"/>
    <w:rsid w:val="00690CB5"/>
    <w:rsid w:val="0069241D"/>
    <w:rsid w:val="00692F8C"/>
    <w:rsid w:val="006935EC"/>
    <w:rsid w:val="00693879"/>
    <w:rsid w:val="00693E34"/>
    <w:rsid w:val="00694329"/>
    <w:rsid w:val="00696913"/>
    <w:rsid w:val="00696CE4"/>
    <w:rsid w:val="006979C7"/>
    <w:rsid w:val="00697DC2"/>
    <w:rsid w:val="00697DCF"/>
    <w:rsid w:val="006A0683"/>
    <w:rsid w:val="006A07F7"/>
    <w:rsid w:val="006A1105"/>
    <w:rsid w:val="006A4645"/>
    <w:rsid w:val="006A4E58"/>
    <w:rsid w:val="006A50D3"/>
    <w:rsid w:val="006A5868"/>
    <w:rsid w:val="006A653D"/>
    <w:rsid w:val="006A75C0"/>
    <w:rsid w:val="006A7AE0"/>
    <w:rsid w:val="006B0358"/>
    <w:rsid w:val="006B0CE9"/>
    <w:rsid w:val="006B0E06"/>
    <w:rsid w:val="006B10AF"/>
    <w:rsid w:val="006B1257"/>
    <w:rsid w:val="006B17C4"/>
    <w:rsid w:val="006B1D0F"/>
    <w:rsid w:val="006B1FF3"/>
    <w:rsid w:val="006B29C0"/>
    <w:rsid w:val="006B3202"/>
    <w:rsid w:val="006B349E"/>
    <w:rsid w:val="006B39A5"/>
    <w:rsid w:val="006B3CF5"/>
    <w:rsid w:val="006B3FD7"/>
    <w:rsid w:val="006B498B"/>
    <w:rsid w:val="006B49C7"/>
    <w:rsid w:val="006B4E56"/>
    <w:rsid w:val="006B53A8"/>
    <w:rsid w:val="006B6D1D"/>
    <w:rsid w:val="006B77AD"/>
    <w:rsid w:val="006B7829"/>
    <w:rsid w:val="006B7D1A"/>
    <w:rsid w:val="006C0754"/>
    <w:rsid w:val="006C08BB"/>
    <w:rsid w:val="006C08D0"/>
    <w:rsid w:val="006C0C54"/>
    <w:rsid w:val="006C1059"/>
    <w:rsid w:val="006C1B5F"/>
    <w:rsid w:val="006C1D92"/>
    <w:rsid w:val="006C21AE"/>
    <w:rsid w:val="006C2282"/>
    <w:rsid w:val="006C264D"/>
    <w:rsid w:val="006C2E53"/>
    <w:rsid w:val="006C2EFA"/>
    <w:rsid w:val="006C3212"/>
    <w:rsid w:val="006C3A58"/>
    <w:rsid w:val="006C4582"/>
    <w:rsid w:val="006C65E0"/>
    <w:rsid w:val="006C66BE"/>
    <w:rsid w:val="006C78FA"/>
    <w:rsid w:val="006D0661"/>
    <w:rsid w:val="006D389C"/>
    <w:rsid w:val="006D418D"/>
    <w:rsid w:val="006D5068"/>
    <w:rsid w:val="006D5557"/>
    <w:rsid w:val="006D5617"/>
    <w:rsid w:val="006D7549"/>
    <w:rsid w:val="006D7E7C"/>
    <w:rsid w:val="006E03B9"/>
    <w:rsid w:val="006E0FCA"/>
    <w:rsid w:val="006E0FEF"/>
    <w:rsid w:val="006E188A"/>
    <w:rsid w:val="006E1F1E"/>
    <w:rsid w:val="006E2A62"/>
    <w:rsid w:val="006E2CDE"/>
    <w:rsid w:val="006E314D"/>
    <w:rsid w:val="006E446E"/>
    <w:rsid w:val="006E4573"/>
    <w:rsid w:val="006E48D1"/>
    <w:rsid w:val="006E4D58"/>
    <w:rsid w:val="006E57F0"/>
    <w:rsid w:val="006E592A"/>
    <w:rsid w:val="006E5ED8"/>
    <w:rsid w:val="006E63EE"/>
    <w:rsid w:val="006E6874"/>
    <w:rsid w:val="006E6927"/>
    <w:rsid w:val="006F016A"/>
    <w:rsid w:val="006F089F"/>
    <w:rsid w:val="006F0AD3"/>
    <w:rsid w:val="006F0B5C"/>
    <w:rsid w:val="006F1AF2"/>
    <w:rsid w:val="006F21AD"/>
    <w:rsid w:val="006F23E3"/>
    <w:rsid w:val="006F25D8"/>
    <w:rsid w:val="006F27E4"/>
    <w:rsid w:val="006F28A6"/>
    <w:rsid w:val="006F2ABB"/>
    <w:rsid w:val="006F2B57"/>
    <w:rsid w:val="006F2D38"/>
    <w:rsid w:val="006F2D8C"/>
    <w:rsid w:val="006F302C"/>
    <w:rsid w:val="006F345D"/>
    <w:rsid w:val="006F3B97"/>
    <w:rsid w:val="006F4811"/>
    <w:rsid w:val="006F4DBA"/>
    <w:rsid w:val="006F5084"/>
    <w:rsid w:val="006F5B63"/>
    <w:rsid w:val="006F6144"/>
    <w:rsid w:val="006F68B7"/>
    <w:rsid w:val="006F6A04"/>
    <w:rsid w:val="006F6D32"/>
    <w:rsid w:val="006F7428"/>
    <w:rsid w:val="006F79E5"/>
    <w:rsid w:val="006F7FE5"/>
    <w:rsid w:val="00700FE2"/>
    <w:rsid w:val="007017EC"/>
    <w:rsid w:val="00701A15"/>
    <w:rsid w:val="00701B3B"/>
    <w:rsid w:val="0070200C"/>
    <w:rsid w:val="00702859"/>
    <w:rsid w:val="00703189"/>
    <w:rsid w:val="007035D9"/>
    <w:rsid w:val="0070445B"/>
    <w:rsid w:val="007044FF"/>
    <w:rsid w:val="00704618"/>
    <w:rsid w:val="007047A4"/>
    <w:rsid w:val="00704F83"/>
    <w:rsid w:val="00705E6A"/>
    <w:rsid w:val="0070620B"/>
    <w:rsid w:val="00706713"/>
    <w:rsid w:val="00706F0B"/>
    <w:rsid w:val="00706F99"/>
    <w:rsid w:val="00707C3E"/>
    <w:rsid w:val="007106E1"/>
    <w:rsid w:val="00710B1C"/>
    <w:rsid w:val="00710DEE"/>
    <w:rsid w:val="00710DF4"/>
    <w:rsid w:val="00711000"/>
    <w:rsid w:val="00711B8B"/>
    <w:rsid w:val="00712454"/>
    <w:rsid w:val="00712B97"/>
    <w:rsid w:val="00712E0B"/>
    <w:rsid w:val="0071340D"/>
    <w:rsid w:val="007135DC"/>
    <w:rsid w:val="0071394E"/>
    <w:rsid w:val="007140FF"/>
    <w:rsid w:val="00715294"/>
    <w:rsid w:val="00715DC1"/>
    <w:rsid w:val="00717473"/>
    <w:rsid w:val="00717527"/>
    <w:rsid w:val="00717F68"/>
    <w:rsid w:val="007217CF"/>
    <w:rsid w:val="00722117"/>
    <w:rsid w:val="007225E9"/>
    <w:rsid w:val="00722907"/>
    <w:rsid w:val="0072352D"/>
    <w:rsid w:val="00723756"/>
    <w:rsid w:val="00723FC4"/>
    <w:rsid w:val="0072476A"/>
    <w:rsid w:val="007255BD"/>
    <w:rsid w:val="00726077"/>
    <w:rsid w:val="0072687A"/>
    <w:rsid w:val="007269A7"/>
    <w:rsid w:val="007269E2"/>
    <w:rsid w:val="00727236"/>
    <w:rsid w:val="007273BE"/>
    <w:rsid w:val="0072741F"/>
    <w:rsid w:val="00730711"/>
    <w:rsid w:val="0073079A"/>
    <w:rsid w:val="00730955"/>
    <w:rsid w:val="00731C03"/>
    <w:rsid w:val="00731EA7"/>
    <w:rsid w:val="00732E1F"/>
    <w:rsid w:val="00733326"/>
    <w:rsid w:val="00733524"/>
    <w:rsid w:val="007336A7"/>
    <w:rsid w:val="00733A63"/>
    <w:rsid w:val="00733B7A"/>
    <w:rsid w:val="00733CAC"/>
    <w:rsid w:val="00734A36"/>
    <w:rsid w:val="007352D7"/>
    <w:rsid w:val="00736070"/>
    <w:rsid w:val="00736326"/>
    <w:rsid w:val="007365B6"/>
    <w:rsid w:val="0073678B"/>
    <w:rsid w:val="00740562"/>
    <w:rsid w:val="0074104A"/>
    <w:rsid w:val="00743061"/>
    <w:rsid w:val="007430D7"/>
    <w:rsid w:val="00743210"/>
    <w:rsid w:val="00743425"/>
    <w:rsid w:val="00743F20"/>
    <w:rsid w:val="00744E94"/>
    <w:rsid w:val="0074515F"/>
    <w:rsid w:val="00745536"/>
    <w:rsid w:val="00746980"/>
    <w:rsid w:val="007469B3"/>
    <w:rsid w:val="00747249"/>
    <w:rsid w:val="007474DA"/>
    <w:rsid w:val="007479E2"/>
    <w:rsid w:val="00747FC4"/>
    <w:rsid w:val="0075044E"/>
    <w:rsid w:val="00752938"/>
    <w:rsid w:val="00752EAB"/>
    <w:rsid w:val="00752FD3"/>
    <w:rsid w:val="00753489"/>
    <w:rsid w:val="00753D2C"/>
    <w:rsid w:val="007555EE"/>
    <w:rsid w:val="007559A2"/>
    <w:rsid w:val="00755D85"/>
    <w:rsid w:val="00755FC1"/>
    <w:rsid w:val="007563E5"/>
    <w:rsid w:val="00756DB2"/>
    <w:rsid w:val="00757AB7"/>
    <w:rsid w:val="00757FBF"/>
    <w:rsid w:val="00760B4D"/>
    <w:rsid w:val="00761F0E"/>
    <w:rsid w:val="007632FA"/>
    <w:rsid w:val="007643B2"/>
    <w:rsid w:val="007664A2"/>
    <w:rsid w:val="00766F66"/>
    <w:rsid w:val="00766F70"/>
    <w:rsid w:val="00770336"/>
    <w:rsid w:val="00770417"/>
    <w:rsid w:val="007709A0"/>
    <w:rsid w:val="00770DAB"/>
    <w:rsid w:val="00770EC6"/>
    <w:rsid w:val="0077150A"/>
    <w:rsid w:val="00771823"/>
    <w:rsid w:val="00771B14"/>
    <w:rsid w:val="0077223E"/>
    <w:rsid w:val="0077235B"/>
    <w:rsid w:val="00772C6A"/>
    <w:rsid w:val="007738E3"/>
    <w:rsid w:val="00774514"/>
    <w:rsid w:val="007749A5"/>
    <w:rsid w:val="00774D37"/>
    <w:rsid w:val="007757F5"/>
    <w:rsid w:val="00776329"/>
    <w:rsid w:val="00776D22"/>
    <w:rsid w:val="00777767"/>
    <w:rsid w:val="00777B37"/>
    <w:rsid w:val="00777BF2"/>
    <w:rsid w:val="00777F7C"/>
    <w:rsid w:val="007816D6"/>
    <w:rsid w:val="007819C2"/>
    <w:rsid w:val="00782EBF"/>
    <w:rsid w:val="0078330A"/>
    <w:rsid w:val="00783626"/>
    <w:rsid w:val="0078469D"/>
    <w:rsid w:val="00784BEC"/>
    <w:rsid w:val="00786CDE"/>
    <w:rsid w:val="007875F8"/>
    <w:rsid w:val="00787EFE"/>
    <w:rsid w:val="00787F9B"/>
    <w:rsid w:val="0079090D"/>
    <w:rsid w:val="00791BB3"/>
    <w:rsid w:val="00791C0D"/>
    <w:rsid w:val="00793138"/>
    <w:rsid w:val="007935D6"/>
    <w:rsid w:val="007955A1"/>
    <w:rsid w:val="0079592A"/>
    <w:rsid w:val="00795AA0"/>
    <w:rsid w:val="00795F24"/>
    <w:rsid w:val="007964D6"/>
    <w:rsid w:val="00796F91"/>
    <w:rsid w:val="007974DE"/>
    <w:rsid w:val="007976E9"/>
    <w:rsid w:val="007979BD"/>
    <w:rsid w:val="00797DF4"/>
    <w:rsid w:val="00797EB4"/>
    <w:rsid w:val="007A030A"/>
    <w:rsid w:val="007A0BE8"/>
    <w:rsid w:val="007A12D5"/>
    <w:rsid w:val="007A1E60"/>
    <w:rsid w:val="007A1FA4"/>
    <w:rsid w:val="007A2293"/>
    <w:rsid w:val="007A239F"/>
    <w:rsid w:val="007A2FB5"/>
    <w:rsid w:val="007A35BE"/>
    <w:rsid w:val="007A3A0B"/>
    <w:rsid w:val="007A3F86"/>
    <w:rsid w:val="007A41A1"/>
    <w:rsid w:val="007A4877"/>
    <w:rsid w:val="007A4892"/>
    <w:rsid w:val="007A5101"/>
    <w:rsid w:val="007A5242"/>
    <w:rsid w:val="007A5F05"/>
    <w:rsid w:val="007A67B2"/>
    <w:rsid w:val="007A67BA"/>
    <w:rsid w:val="007A6870"/>
    <w:rsid w:val="007A70D4"/>
    <w:rsid w:val="007A712A"/>
    <w:rsid w:val="007A78D2"/>
    <w:rsid w:val="007A790D"/>
    <w:rsid w:val="007A7DC4"/>
    <w:rsid w:val="007B012A"/>
    <w:rsid w:val="007B0451"/>
    <w:rsid w:val="007B152B"/>
    <w:rsid w:val="007B211A"/>
    <w:rsid w:val="007B2172"/>
    <w:rsid w:val="007B2580"/>
    <w:rsid w:val="007B29E1"/>
    <w:rsid w:val="007B3CFF"/>
    <w:rsid w:val="007B3D06"/>
    <w:rsid w:val="007B3E05"/>
    <w:rsid w:val="007B4000"/>
    <w:rsid w:val="007B4984"/>
    <w:rsid w:val="007B4AEC"/>
    <w:rsid w:val="007B603C"/>
    <w:rsid w:val="007B64A6"/>
    <w:rsid w:val="007B6E18"/>
    <w:rsid w:val="007B7696"/>
    <w:rsid w:val="007B76FA"/>
    <w:rsid w:val="007B7AC6"/>
    <w:rsid w:val="007B7EF7"/>
    <w:rsid w:val="007C062E"/>
    <w:rsid w:val="007C1E9F"/>
    <w:rsid w:val="007C2584"/>
    <w:rsid w:val="007C2AB4"/>
    <w:rsid w:val="007C2FC0"/>
    <w:rsid w:val="007C30C2"/>
    <w:rsid w:val="007C32A0"/>
    <w:rsid w:val="007C3A97"/>
    <w:rsid w:val="007C3C39"/>
    <w:rsid w:val="007C4927"/>
    <w:rsid w:val="007C495C"/>
    <w:rsid w:val="007C4C39"/>
    <w:rsid w:val="007C4F1F"/>
    <w:rsid w:val="007C534F"/>
    <w:rsid w:val="007C633C"/>
    <w:rsid w:val="007C673A"/>
    <w:rsid w:val="007C718F"/>
    <w:rsid w:val="007C7605"/>
    <w:rsid w:val="007C78BA"/>
    <w:rsid w:val="007C7AA3"/>
    <w:rsid w:val="007D23B2"/>
    <w:rsid w:val="007D258B"/>
    <w:rsid w:val="007D29EB"/>
    <w:rsid w:val="007D2C4A"/>
    <w:rsid w:val="007D33AF"/>
    <w:rsid w:val="007D3914"/>
    <w:rsid w:val="007D3C4D"/>
    <w:rsid w:val="007D3D7F"/>
    <w:rsid w:val="007D4327"/>
    <w:rsid w:val="007D4328"/>
    <w:rsid w:val="007D4C0A"/>
    <w:rsid w:val="007D51BE"/>
    <w:rsid w:val="007D53EF"/>
    <w:rsid w:val="007D6967"/>
    <w:rsid w:val="007D7749"/>
    <w:rsid w:val="007D7E0F"/>
    <w:rsid w:val="007D7EA6"/>
    <w:rsid w:val="007D7ECB"/>
    <w:rsid w:val="007D7EDB"/>
    <w:rsid w:val="007E1382"/>
    <w:rsid w:val="007E1477"/>
    <w:rsid w:val="007E2179"/>
    <w:rsid w:val="007E27E1"/>
    <w:rsid w:val="007E2A7F"/>
    <w:rsid w:val="007E3B72"/>
    <w:rsid w:val="007E3EBF"/>
    <w:rsid w:val="007E50F1"/>
    <w:rsid w:val="007E59A7"/>
    <w:rsid w:val="007E6D4F"/>
    <w:rsid w:val="007E77E9"/>
    <w:rsid w:val="007E7B86"/>
    <w:rsid w:val="007F05A8"/>
    <w:rsid w:val="007F0F0C"/>
    <w:rsid w:val="007F105D"/>
    <w:rsid w:val="007F260B"/>
    <w:rsid w:val="007F27C5"/>
    <w:rsid w:val="007F2A00"/>
    <w:rsid w:val="007F2B7E"/>
    <w:rsid w:val="007F2BB5"/>
    <w:rsid w:val="007F3726"/>
    <w:rsid w:val="007F391C"/>
    <w:rsid w:val="007F3CD6"/>
    <w:rsid w:val="007F47D8"/>
    <w:rsid w:val="007F48B8"/>
    <w:rsid w:val="007F4A02"/>
    <w:rsid w:val="007F4E3A"/>
    <w:rsid w:val="007F4ED9"/>
    <w:rsid w:val="007F679E"/>
    <w:rsid w:val="007F6A12"/>
    <w:rsid w:val="007F7021"/>
    <w:rsid w:val="007F712C"/>
    <w:rsid w:val="007F788B"/>
    <w:rsid w:val="008002F5"/>
    <w:rsid w:val="00800D74"/>
    <w:rsid w:val="008015A5"/>
    <w:rsid w:val="00801CC9"/>
    <w:rsid w:val="00803514"/>
    <w:rsid w:val="00803AE4"/>
    <w:rsid w:val="00803C60"/>
    <w:rsid w:val="00803E3C"/>
    <w:rsid w:val="0080427F"/>
    <w:rsid w:val="00804FBA"/>
    <w:rsid w:val="008050ED"/>
    <w:rsid w:val="00805382"/>
    <w:rsid w:val="0080587E"/>
    <w:rsid w:val="00806144"/>
    <w:rsid w:val="0080707B"/>
    <w:rsid w:val="008079E9"/>
    <w:rsid w:val="00807BF5"/>
    <w:rsid w:val="0081042E"/>
    <w:rsid w:val="00810701"/>
    <w:rsid w:val="00810AFE"/>
    <w:rsid w:val="00810EF0"/>
    <w:rsid w:val="0081147C"/>
    <w:rsid w:val="008122A3"/>
    <w:rsid w:val="00812E03"/>
    <w:rsid w:val="00813192"/>
    <w:rsid w:val="00813D67"/>
    <w:rsid w:val="00814125"/>
    <w:rsid w:val="00814570"/>
    <w:rsid w:val="00814598"/>
    <w:rsid w:val="00814622"/>
    <w:rsid w:val="00814713"/>
    <w:rsid w:val="00814856"/>
    <w:rsid w:val="00814AD1"/>
    <w:rsid w:val="0081539F"/>
    <w:rsid w:val="008162BF"/>
    <w:rsid w:val="008168EA"/>
    <w:rsid w:val="008174AA"/>
    <w:rsid w:val="00817773"/>
    <w:rsid w:val="00817C1D"/>
    <w:rsid w:val="00817CFA"/>
    <w:rsid w:val="00817F7B"/>
    <w:rsid w:val="008201AD"/>
    <w:rsid w:val="008211B0"/>
    <w:rsid w:val="008216BB"/>
    <w:rsid w:val="00821BD0"/>
    <w:rsid w:val="008220C7"/>
    <w:rsid w:val="008222C1"/>
    <w:rsid w:val="00822342"/>
    <w:rsid w:val="00822E6C"/>
    <w:rsid w:val="00823569"/>
    <w:rsid w:val="00823FE8"/>
    <w:rsid w:val="00824AFC"/>
    <w:rsid w:val="008250EC"/>
    <w:rsid w:val="00825978"/>
    <w:rsid w:val="00826556"/>
    <w:rsid w:val="00827A6C"/>
    <w:rsid w:val="00830045"/>
    <w:rsid w:val="0083015D"/>
    <w:rsid w:val="0083094A"/>
    <w:rsid w:val="00830C6B"/>
    <w:rsid w:val="008319D7"/>
    <w:rsid w:val="00831A11"/>
    <w:rsid w:val="008321C2"/>
    <w:rsid w:val="00833358"/>
    <w:rsid w:val="00833CE0"/>
    <w:rsid w:val="0083443C"/>
    <w:rsid w:val="00834B75"/>
    <w:rsid w:val="0083538F"/>
    <w:rsid w:val="00835A9B"/>
    <w:rsid w:val="00835E61"/>
    <w:rsid w:val="00835F8A"/>
    <w:rsid w:val="00836373"/>
    <w:rsid w:val="00836527"/>
    <w:rsid w:val="00836B73"/>
    <w:rsid w:val="00836C06"/>
    <w:rsid w:val="0083733D"/>
    <w:rsid w:val="0083794F"/>
    <w:rsid w:val="00837DB6"/>
    <w:rsid w:val="00837EC2"/>
    <w:rsid w:val="008408A5"/>
    <w:rsid w:val="00840920"/>
    <w:rsid w:val="008416A5"/>
    <w:rsid w:val="008420E6"/>
    <w:rsid w:val="0084236B"/>
    <w:rsid w:val="00842D95"/>
    <w:rsid w:val="00843739"/>
    <w:rsid w:val="0084490A"/>
    <w:rsid w:val="00844D4F"/>
    <w:rsid w:val="00844E1B"/>
    <w:rsid w:val="008454E6"/>
    <w:rsid w:val="00845E55"/>
    <w:rsid w:val="00845EEA"/>
    <w:rsid w:val="00846A0D"/>
    <w:rsid w:val="008472E1"/>
    <w:rsid w:val="00847A1A"/>
    <w:rsid w:val="0085018B"/>
    <w:rsid w:val="008501B9"/>
    <w:rsid w:val="00850426"/>
    <w:rsid w:val="00850EDD"/>
    <w:rsid w:val="00851265"/>
    <w:rsid w:val="00851456"/>
    <w:rsid w:val="00851581"/>
    <w:rsid w:val="00851840"/>
    <w:rsid w:val="00851ED4"/>
    <w:rsid w:val="00851F5F"/>
    <w:rsid w:val="008527B7"/>
    <w:rsid w:val="0085300E"/>
    <w:rsid w:val="00853086"/>
    <w:rsid w:val="00853390"/>
    <w:rsid w:val="008533DF"/>
    <w:rsid w:val="008540FD"/>
    <w:rsid w:val="00854947"/>
    <w:rsid w:val="0085498D"/>
    <w:rsid w:val="00854F5B"/>
    <w:rsid w:val="00855372"/>
    <w:rsid w:val="008553CA"/>
    <w:rsid w:val="008554D8"/>
    <w:rsid w:val="0085560B"/>
    <w:rsid w:val="008556D6"/>
    <w:rsid w:val="0085676A"/>
    <w:rsid w:val="00856827"/>
    <w:rsid w:val="008572B6"/>
    <w:rsid w:val="008577EA"/>
    <w:rsid w:val="00857A1E"/>
    <w:rsid w:val="008612F5"/>
    <w:rsid w:val="00861DF0"/>
    <w:rsid w:val="008620D2"/>
    <w:rsid w:val="00862B14"/>
    <w:rsid w:val="00863091"/>
    <w:rsid w:val="0086358E"/>
    <w:rsid w:val="00863747"/>
    <w:rsid w:val="008641A1"/>
    <w:rsid w:val="0086507B"/>
    <w:rsid w:val="00865B19"/>
    <w:rsid w:val="0086606B"/>
    <w:rsid w:val="00866494"/>
    <w:rsid w:val="008665BA"/>
    <w:rsid w:val="00866955"/>
    <w:rsid w:val="00866C4D"/>
    <w:rsid w:val="00867413"/>
    <w:rsid w:val="0086761A"/>
    <w:rsid w:val="00870302"/>
    <w:rsid w:val="00870368"/>
    <w:rsid w:val="00870F4E"/>
    <w:rsid w:val="00870FD4"/>
    <w:rsid w:val="008714F2"/>
    <w:rsid w:val="00871D4F"/>
    <w:rsid w:val="008743F7"/>
    <w:rsid w:val="0087466A"/>
    <w:rsid w:val="00874744"/>
    <w:rsid w:val="00874C2E"/>
    <w:rsid w:val="008757D4"/>
    <w:rsid w:val="0087590B"/>
    <w:rsid w:val="0087623F"/>
    <w:rsid w:val="0087632C"/>
    <w:rsid w:val="00876B40"/>
    <w:rsid w:val="00876CB9"/>
    <w:rsid w:val="008809FF"/>
    <w:rsid w:val="00881139"/>
    <w:rsid w:val="00881495"/>
    <w:rsid w:val="00881746"/>
    <w:rsid w:val="00881B2D"/>
    <w:rsid w:val="00881CE4"/>
    <w:rsid w:val="00881FED"/>
    <w:rsid w:val="008834A8"/>
    <w:rsid w:val="00883B9B"/>
    <w:rsid w:val="00883D52"/>
    <w:rsid w:val="00884158"/>
    <w:rsid w:val="008847CD"/>
    <w:rsid w:val="00884B67"/>
    <w:rsid w:val="0088659F"/>
    <w:rsid w:val="008875F9"/>
    <w:rsid w:val="00887ACC"/>
    <w:rsid w:val="00890570"/>
    <w:rsid w:val="00890B4C"/>
    <w:rsid w:val="00890D44"/>
    <w:rsid w:val="00891653"/>
    <w:rsid w:val="00891DE8"/>
    <w:rsid w:val="008921BB"/>
    <w:rsid w:val="008930CF"/>
    <w:rsid w:val="00893AD8"/>
    <w:rsid w:val="00893DA8"/>
    <w:rsid w:val="008940DD"/>
    <w:rsid w:val="00894260"/>
    <w:rsid w:val="00894330"/>
    <w:rsid w:val="00894593"/>
    <w:rsid w:val="0089464B"/>
    <w:rsid w:val="00894934"/>
    <w:rsid w:val="00894B43"/>
    <w:rsid w:val="008979A1"/>
    <w:rsid w:val="00897F0D"/>
    <w:rsid w:val="00897FF4"/>
    <w:rsid w:val="008A0E7D"/>
    <w:rsid w:val="008A260D"/>
    <w:rsid w:val="008A2834"/>
    <w:rsid w:val="008A30F2"/>
    <w:rsid w:val="008A41C9"/>
    <w:rsid w:val="008A4FF1"/>
    <w:rsid w:val="008A5558"/>
    <w:rsid w:val="008A58CF"/>
    <w:rsid w:val="008A5BCE"/>
    <w:rsid w:val="008A703D"/>
    <w:rsid w:val="008B0D5E"/>
    <w:rsid w:val="008B1F59"/>
    <w:rsid w:val="008B2366"/>
    <w:rsid w:val="008B2379"/>
    <w:rsid w:val="008B275F"/>
    <w:rsid w:val="008B3D74"/>
    <w:rsid w:val="008B4207"/>
    <w:rsid w:val="008B44AD"/>
    <w:rsid w:val="008B4A73"/>
    <w:rsid w:val="008B4BAC"/>
    <w:rsid w:val="008B5011"/>
    <w:rsid w:val="008B6338"/>
    <w:rsid w:val="008B7533"/>
    <w:rsid w:val="008B76AD"/>
    <w:rsid w:val="008B79C9"/>
    <w:rsid w:val="008C0E7F"/>
    <w:rsid w:val="008C147D"/>
    <w:rsid w:val="008C19A6"/>
    <w:rsid w:val="008C1A6A"/>
    <w:rsid w:val="008C37B2"/>
    <w:rsid w:val="008C37E2"/>
    <w:rsid w:val="008C3AC9"/>
    <w:rsid w:val="008C47BC"/>
    <w:rsid w:val="008C5B92"/>
    <w:rsid w:val="008C6BCC"/>
    <w:rsid w:val="008C6FEC"/>
    <w:rsid w:val="008C760B"/>
    <w:rsid w:val="008C7F8C"/>
    <w:rsid w:val="008D0477"/>
    <w:rsid w:val="008D05AD"/>
    <w:rsid w:val="008D0732"/>
    <w:rsid w:val="008D0777"/>
    <w:rsid w:val="008D0E3A"/>
    <w:rsid w:val="008D17A4"/>
    <w:rsid w:val="008D1A9A"/>
    <w:rsid w:val="008D2279"/>
    <w:rsid w:val="008D23A7"/>
    <w:rsid w:val="008D4004"/>
    <w:rsid w:val="008D430A"/>
    <w:rsid w:val="008D451C"/>
    <w:rsid w:val="008D4BEF"/>
    <w:rsid w:val="008D4C78"/>
    <w:rsid w:val="008D4FD6"/>
    <w:rsid w:val="008D64FC"/>
    <w:rsid w:val="008D683C"/>
    <w:rsid w:val="008D6B2A"/>
    <w:rsid w:val="008D6F10"/>
    <w:rsid w:val="008D7636"/>
    <w:rsid w:val="008D76EB"/>
    <w:rsid w:val="008D775F"/>
    <w:rsid w:val="008D7EF6"/>
    <w:rsid w:val="008D7FC5"/>
    <w:rsid w:val="008E09A1"/>
    <w:rsid w:val="008E1A74"/>
    <w:rsid w:val="008E254E"/>
    <w:rsid w:val="008E29B7"/>
    <w:rsid w:val="008E2B47"/>
    <w:rsid w:val="008E525E"/>
    <w:rsid w:val="008E5D95"/>
    <w:rsid w:val="008E6334"/>
    <w:rsid w:val="008E6D4F"/>
    <w:rsid w:val="008E7503"/>
    <w:rsid w:val="008E79B2"/>
    <w:rsid w:val="008E7CDC"/>
    <w:rsid w:val="008F01CD"/>
    <w:rsid w:val="008F07A6"/>
    <w:rsid w:val="008F0965"/>
    <w:rsid w:val="008F0CA9"/>
    <w:rsid w:val="008F123A"/>
    <w:rsid w:val="008F23C9"/>
    <w:rsid w:val="008F376C"/>
    <w:rsid w:val="008F3BD2"/>
    <w:rsid w:val="008F45A7"/>
    <w:rsid w:val="008F4C41"/>
    <w:rsid w:val="008F4E43"/>
    <w:rsid w:val="008F5305"/>
    <w:rsid w:val="008F5690"/>
    <w:rsid w:val="008F62B5"/>
    <w:rsid w:val="008F6508"/>
    <w:rsid w:val="008F6628"/>
    <w:rsid w:val="008F692B"/>
    <w:rsid w:val="008F6C08"/>
    <w:rsid w:val="008F7D6E"/>
    <w:rsid w:val="008F7FD2"/>
    <w:rsid w:val="00900647"/>
    <w:rsid w:val="00900BB7"/>
    <w:rsid w:val="0090266B"/>
    <w:rsid w:val="00902BF0"/>
    <w:rsid w:val="0090371B"/>
    <w:rsid w:val="00903AA8"/>
    <w:rsid w:val="00903D64"/>
    <w:rsid w:val="00904B90"/>
    <w:rsid w:val="009053DE"/>
    <w:rsid w:val="00905742"/>
    <w:rsid w:val="009059B5"/>
    <w:rsid w:val="0090605B"/>
    <w:rsid w:val="009069CD"/>
    <w:rsid w:val="00907430"/>
    <w:rsid w:val="00907BD9"/>
    <w:rsid w:val="00910702"/>
    <w:rsid w:val="00910972"/>
    <w:rsid w:val="00910B01"/>
    <w:rsid w:val="00911337"/>
    <w:rsid w:val="00911CE4"/>
    <w:rsid w:val="00911FB8"/>
    <w:rsid w:val="00912A17"/>
    <w:rsid w:val="00912B07"/>
    <w:rsid w:val="0091348B"/>
    <w:rsid w:val="009139CF"/>
    <w:rsid w:val="0091433F"/>
    <w:rsid w:val="0091529E"/>
    <w:rsid w:val="009155F8"/>
    <w:rsid w:val="009156B7"/>
    <w:rsid w:val="00915865"/>
    <w:rsid w:val="009158B6"/>
    <w:rsid w:val="0091591D"/>
    <w:rsid w:val="00916308"/>
    <w:rsid w:val="0091670E"/>
    <w:rsid w:val="00916855"/>
    <w:rsid w:val="009177DB"/>
    <w:rsid w:val="009201B1"/>
    <w:rsid w:val="00921A9A"/>
    <w:rsid w:val="00921C4E"/>
    <w:rsid w:val="00922D80"/>
    <w:rsid w:val="009234D5"/>
    <w:rsid w:val="009235E3"/>
    <w:rsid w:val="00923A63"/>
    <w:rsid w:val="00923F29"/>
    <w:rsid w:val="009240CC"/>
    <w:rsid w:val="0092454E"/>
    <w:rsid w:val="00924CCF"/>
    <w:rsid w:val="00924D89"/>
    <w:rsid w:val="00925EE1"/>
    <w:rsid w:val="00925EF2"/>
    <w:rsid w:val="00926775"/>
    <w:rsid w:val="009303C0"/>
    <w:rsid w:val="009307CE"/>
    <w:rsid w:val="00930DC0"/>
    <w:rsid w:val="00930E89"/>
    <w:rsid w:val="00931964"/>
    <w:rsid w:val="0093199A"/>
    <w:rsid w:val="00931E6A"/>
    <w:rsid w:val="0093266B"/>
    <w:rsid w:val="0093385E"/>
    <w:rsid w:val="009340B4"/>
    <w:rsid w:val="00934A11"/>
    <w:rsid w:val="00934F28"/>
    <w:rsid w:val="009356BE"/>
    <w:rsid w:val="00935BF6"/>
    <w:rsid w:val="00936F49"/>
    <w:rsid w:val="00940315"/>
    <w:rsid w:val="0094059F"/>
    <w:rsid w:val="00940C56"/>
    <w:rsid w:val="00940CC4"/>
    <w:rsid w:val="00940EA8"/>
    <w:rsid w:val="00941201"/>
    <w:rsid w:val="009415A3"/>
    <w:rsid w:val="00941626"/>
    <w:rsid w:val="00941711"/>
    <w:rsid w:val="00941718"/>
    <w:rsid w:val="00941E87"/>
    <w:rsid w:val="00941EE9"/>
    <w:rsid w:val="0094261A"/>
    <w:rsid w:val="0094365A"/>
    <w:rsid w:val="00944608"/>
    <w:rsid w:val="00945FCD"/>
    <w:rsid w:val="00946000"/>
    <w:rsid w:val="00946494"/>
    <w:rsid w:val="0094662E"/>
    <w:rsid w:val="00946CBA"/>
    <w:rsid w:val="00947D6D"/>
    <w:rsid w:val="00950045"/>
    <w:rsid w:val="00950424"/>
    <w:rsid w:val="00950684"/>
    <w:rsid w:val="00950799"/>
    <w:rsid w:val="00950B6E"/>
    <w:rsid w:val="00951AF1"/>
    <w:rsid w:val="0095222E"/>
    <w:rsid w:val="00952D1B"/>
    <w:rsid w:val="009539D3"/>
    <w:rsid w:val="00955017"/>
    <w:rsid w:val="009559C7"/>
    <w:rsid w:val="0095607D"/>
    <w:rsid w:val="0095615A"/>
    <w:rsid w:val="00956A5B"/>
    <w:rsid w:val="00957291"/>
    <w:rsid w:val="009572E0"/>
    <w:rsid w:val="0096098F"/>
    <w:rsid w:val="00962315"/>
    <w:rsid w:val="00962814"/>
    <w:rsid w:val="009629AC"/>
    <w:rsid w:val="00962CDF"/>
    <w:rsid w:val="00963435"/>
    <w:rsid w:val="009637D0"/>
    <w:rsid w:val="009639F3"/>
    <w:rsid w:val="00965641"/>
    <w:rsid w:val="009659D7"/>
    <w:rsid w:val="00965AB9"/>
    <w:rsid w:val="0096650F"/>
    <w:rsid w:val="009673CF"/>
    <w:rsid w:val="009674E5"/>
    <w:rsid w:val="00967D7A"/>
    <w:rsid w:val="00967F39"/>
    <w:rsid w:val="00970A98"/>
    <w:rsid w:val="009716D5"/>
    <w:rsid w:val="009717B4"/>
    <w:rsid w:val="00971AA3"/>
    <w:rsid w:val="009732AC"/>
    <w:rsid w:val="00973891"/>
    <w:rsid w:val="00974125"/>
    <w:rsid w:val="00974C4A"/>
    <w:rsid w:val="00975DE2"/>
    <w:rsid w:val="0097668C"/>
    <w:rsid w:val="0097683F"/>
    <w:rsid w:val="00977A88"/>
    <w:rsid w:val="00980432"/>
    <w:rsid w:val="0098110A"/>
    <w:rsid w:val="00981259"/>
    <w:rsid w:val="00981609"/>
    <w:rsid w:val="009819E2"/>
    <w:rsid w:val="00982D19"/>
    <w:rsid w:val="00982EE1"/>
    <w:rsid w:val="00983240"/>
    <w:rsid w:val="00983BFE"/>
    <w:rsid w:val="00983F33"/>
    <w:rsid w:val="00984501"/>
    <w:rsid w:val="0098496A"/>
    <w:rsid w:val="00984C9E"/>
    <w:rsid w:val="009861B5"/>
    <w:rsid w:val="00986D1D"/>
    <w:rsid w:val="00986D47"/>
    <w:rsid w:val="00987058"/>
    <w:rsid w:val="009879A8"/>
    <w:rsid w:val="00987A0F"/>
    <w:rsid w:val="00987C3B"/>
    <w:rsid w:val="00990F3C"/>
    <w:rsid w:val="00991425"/>
    <w:rsid w:val="00992144"/>
    <w:rsid w:val="0099234E"/>
    <w:rsid w:val="009926FB"/>
    <w:rsid w:val="00992A98"/>
    <w:rsid w:val="00993626"/>
    <w:rsid w:val="00993E2E"/>
    <w:rsid w:val="0099417C"/>
    <w:rsid w:val="00994B1F"/>
    <w:rsid w:val="00994E41"/>
    <w:rsid w:val="0099530E"/>
    <w:rsid w:val="00995B85"/>
    <w:rsid w:val="00996087"/>
    <w:rsid w:val="009961F4"/>
    <w:rsid w:val="00996526"/>
    <w:rsid w:val="00996E41"/>
    <w:rsid w:val="009A10B7"/>
    <w:rsid w:val="009A1150"/>
    <w:rsid w:val="009A11A7"/>
    <w:rsid w:val="009A2D0B"/>
    <w:rsid w:val="009A33E8"/>
    <w:rsid w:val="009A363D"/>
    <w:rsid w:val="009A4174"/>
    <w:rsid w:val="009A4686"/>
    <w:rsid w:val="009A4A1A"/>
    <w:rsid w:val="009A4AC5"/>
    <w:rsid w:val="009A4D54"/>
    <w:rsid w:val="009A56CA"/>
    <w:rsid w:val="009A5CF0"/>
    <w:rsid w:val="009A6A45"/>
    <w:rsid w:val="009A71A7"/>
    <w:rsid w:val="009A7B43"/>
    <w:rsid w:val="009A7CFC"/>
    <w:rsid w:val="009B0B68"/>
    <w:rsid w:val="009B0C0F"/>
    <w:rsid w:val="009B0D8F"/>
    <w:rsid w:val="009B173F"/>
    <w:rsid w:val="009B2124"/>
    <w:rsid w:val="009B2993"/>
    <w:rsid w:val="009B35CD"/>
    <w:rsid w:val="009B447D"/>
    <w:rsid w:val="009B44EA"/>
    <w:rsid w:val="009B4D0F"/>
    <w:rsid w:val="009B4E07"/>
    <w:rsid w:val="009B5650"/>
    <w:rsid w:val="009B566D"/>
    <w:rsid w:val="009B6E20"/>
    <w:rsid w:val="009B724E"/>
    <w:rsid w:val="009C015D"/>
    <w:rsid w:val="009C06E4"/>
    <w:rsid w:val="009C0F4B"/>
    <w:rsid w:val="009C1460"/>
    <w:rsid w:val="009C1739"/>
    <w:rsid w:val="009C1759"/>
    <w:rsid w:val="009C1DBB"/>
    <w:rsid w:val="009C2947"/>
    <w:rsid w:val="009C326D"/>
    <w:rsid w:val="009C4739"/>
    <w:rsid w:val="009C499F"/>
    <w:rsid w:val="009C518D"/>
    <w:rsid w:val="009C5AFE"/>
    <w:rsid w:val="009C5B20"/>
    <w:rsid w:val="009C5F0E"/>
    <w:rsid w:val="009C64B2"/>
    <w:rsid w:val="009C784B"/>
    <w:rsid w:val="009C7AED"/>
    <w:rsid w:val="009C7E4F"/>
    <w:rsid w:val="009D00D1"/>
    <w:rsid w:val="009D00F7"/>
    <w:rsid w:val="009D0BA3"/>
    <w:rsid w:val="009D0CC8"/>
    <w:rsid w:val="009D179D"/>
    <w:rsid w:val="009D240F"/>
    <w:rsid w:val="009D2A6D"/>
    <w:rsid w:val="009D3462"/>
    <w:rsid w:val="009D39DE"/>
    <w:rsid w:val="009D3F1E"/>
    <w:rsid w:val="009D410F"/>
    <w:rsid w:val="009D45C0"/>
    <w:rsid w:val="009D46C7"/>
    <w:rsid w:val="009D4807"/>
    <w:rsid w:val="009D493E"/>
    <w:rsid w:val="009D59D5"/>
    <w:rsid w:val="009D6258"/>
    <w:rsid w:val="009D68ED"/>
    <w:rsid w:val="009D7B39"/>
    <w:rsid w:val="009E01C7"/>
    <w:rsid w:val="009E0608"/>
    <w:rsid w:val="009E0869"/>
    <w:rsid w:val="009E234A"/>
    <w:rsid w:val="009E25F3"/>
    <w:rsid w:val="009E2D4E"/>
    <w:rsid w:val="009E329F"/>
    <w:rsid w:val="009E387A"/>
    <w:rsid w:val="009E416A"/>
    <w:rsid w:val="009E4218"/>
    <w:rsid w:val="009E458C"/>
    <w:rsid w:val="009E4C09"/>
    <w:rsid w:val="009E4FEE"/>
    <w:rsid w:val="009E5E41"/>
    <w:rsid w:val="009E6301"/>
    <w:rsid w:val="009E6369"/>
    <w:rsid w:val="009E6C4E"/>
    <w:rsid w:val="009E6E29"/>
    <w:rsid w:val="009F032D"/>
    <w:rsid w:val="009F0353"/>
    <w:rsid w:val="009F04AA"/>
    <w:rsid w:val="009F06C2"/>
    <w:rsid w:val="009F0C23"/>
    <w:rsid w:val="009F0CD5"/>
    <w:rsid w:val="009F0F60"/>
    <w:rsid w:val="009F11C8"/>
    <w:rsid w:val="009F1C5C"/>
    <w:rsid w:val="009F20AF"/>
    <w:rsid w:val="009F2665"/>
    <w:rsid w:val="009F26A9"/>
    <w:rsid w:val="009F2BD1"/>
    <w:rsid w:val="009F36D6"/>
    <w:rsid w:val="009F3A8E"/>
    <w:rsid w:val="009F425A"/>
    <w:rsid w:val="009F4C17"/>
    <w:rsid w:val="009F4EE5"/>
    <w:rsid w:val="009F557C"/>
    <w:rsid w:val="009F628C"/>
    <w:rsid w:val="009F672E"/>
    <w:rsid w:val="009F6785"/>
    <w:rsid w:val="009F692A"/>
    <w:rsid w:val="009F6CFF"/>
    <w:rsid w:val="009F775E"/>
    <w:rsid w:val="009F7B2F"/>
    <w:rsid w:val="009F7B71"/>
    <w:rsid w:val="009F7CD0"/>
    <w:rsid w:val="009F7FBC"/>
    <w:rsid w:val="00A00294"/>
    <w:rsid w:val="00A008A5"/>
    <w:rsid w:val="00A00ACF"/>
    <w:rsid w:val="00A0380E"/>
    <w:rsid w:val="00A04946"/>
    <w:rsid w:val="00A055BB"/>
    <w:rsid w:val="00A056FE"/>
    <w:rsid w:val="00A05A45"/>
    <w:rsid w:val="00A05B52"/>
    <w:rsid w:val="00A070EC"/>
    <w:rsid w:val="00A07193"/>
    <w:rsid w:val="00A07AC8"/>
    <w:rsid w:val="00A103B7"/>
    <w:rsid w:val="00A1162B"/>
    <w:rsid w:val="00A11E68"/>
    <w:rsid w:val="00A13043"/>
    <w:rsid w:val="00A1431A"/>
    <w:rsid w:val="00A149E4"/>
    <w:rsid w:val="00A14A74"/>
    <w:rsid w:val="00A14AFA"/>
    <w:rsid w:val="00A15848"/>
    <w:rsid w:val="00A15D84"/>
    <w:rsid w:val="00A164CB"/>
    <w:rsid w:val="00A1695B"/>
    <w:rsid w:val="00A16C07"/>
    <w:rsid w:val="00A16E03"/>
    <w:rsid w:val="00A16E2B"/>
    <w:rsid w:val="00A17EA2"/>
    <w:rsid w:val="00A20920"/>
    <w:rsid w:val="00A20EE8"/>
    <w:rsid w:val="00A216E4"/>
    <w:rsid w:val="00A21A80"/>
    <w:rsid w:val="00A22014"/>
    <w:rsid w:val="00A22375"/>
    <w:rsid w:val="00A23A87"/>
    <w:rsid w:val="00A23C55"/>
    <w:rsid w:val="00A242F5"/>
    <w:rsid w:val="00A24420"/>
    <w:rsid w:val="00A24E4B"/>
    <w:rsid w:val="00A2517F"/>
    <w:rsid w:val="00A2589D"/>
    <w:rsid w:val="00A258D9"/>
    <w:rsid w:val="00A25C2E"/>
    <w:rsid w:val="00A26342"/>
    <w:rsid w:val="00A26F38"/>
    <w:rsid w:val="00A271E7"/>
    <w:rsid w:val="00A274D2"/>
    <w:rsid w:val="00A27E26"/>
    <w:rsid w:val="00A302C0"/>
    <w:rsid w:val="00A303D8"/>
    <w:rsid w:val="00A305C1"/>
    <w:rsid w:val="00A3093E"/>
    <w:rsid w:val="00A30BF1"/>
    <w:rsid w:val="00A311B9"/>
    <w:rsid w:val="00A317A5"/>
    <w:rsid w:val="00A318E6"/>
    <w:rsid w:val="00A31C7D"/>
    <w:rsid w:val="00A34F0A"/>
    <w:rsid w:val="00A351C2"/>
    <w:rsid w:val="00A3550A"/>
    <w:rsid w:val="00A35C8F"/>
    <w:rsid w:val="00A375F8"/>
    <w:rsid w:val="00A37668"/>
    <w:rsid w:val="00A37890"/>
    <w:rsid w:val="00A379B6"/>
    <w:rsid w:val="00A37EB9"/>
    <w:rsid w:val="00A37F82"/>
    <w:rsid w:val="00A40FF3"/>
    <w:rsid w:val="00A4193A"/>
    <w:rsid w:val="00A41C2F"/>
    <w:rsid w:val="00A41E05"/>
    <w:rsid w:val="00A4218D"/>
    <w:rsid w:val="00A4266E"/>
    <w:rsid w:val="00A428BD"/>
    <w:rsid w:val="00A42D0C"/>
    <w:rsid w:val="00A439D7"/>
    <w:rsid w:val="00A44C77"/>
    <w:rsid w:val="00A45381"/>
    <w:rsid w:val="00A45464"/>
    <w:rsid w:val="00A45518"/>
    <w:rsid w:val="00A4596A"/>
    <w:rsid w:val="00A45CC9"/>
    <w:rsid w:val="00A45D00"/>
    <w:rsid w:val="00A45E2B"/>
    <w:rsid w:val="00A47418"/>
    <w:rsid w:val="00A50827"/>
    <w:rsid w:val="00A50902"/>
    <w:rsid w:val="00A50EB1"/>
    <w:rsid w:val="00A513B7"/>
    <w:rsid w:val="00A513BD"/>
    <w:rsid w:val="00A515C2"/>
    <w:rsid w:val="00A51746"/>
    <w:rsid w:val="00A5199E"/>
    <w:rsid w:val="00A51DBE"/>
    <w:rsid w:val="00A528DD"/>
    <w:rsid w:val="00A5315E"/>
    <w:rsid w:val="00A53307"/>
    <w:rsid w:val="00A539C7"/>
    <w:rsid w:val="00A54431"/>
    <w:rsid w:val="00A54EF3"/>
    <w:rsid w:val="00A55B8D"/>
    <w:rsid w:val="00A55D7F"/>
    <w:rsid w:val="00A5624E"/>
    <w:rsid w:val="00A563EA"/>
    <w:rsid w:val="00A56FDA"/>
    <w:rsid w:val="00A60182"/>
    <w:rsid w:val="00A60AA4"/>
    <w:rsid w:val="00A60DEF"/>
    <w:rsid w:val="00A61844"/>
    <w:rsid w:val="00A6186E"/>
    <w:rsid w:val="00A61EE3"/>
    <w:rsid w:val="00A62830"/>
    <w:rsid w:val="00A628B1"/>
    <w:rsid w:val="00A62B58"/>
    <w:rsid w:val="00A63213"/>
    <w:rsid w:val="00A643A2"/>
    <w:rsid w:val="00A65548"/>
    <w:rsid w:val="00A6558B"/>
    <w:rsid w:val="00A65D67"/>
    <w:rsid w:val="00A65EC0"/>
    <w:rsid w:val="00A66A56"/>
    <w:rsid w:val="00A671B3"/>
    <w:rsid w:val="00A6786B"/>
    <w:rsid w:val="00A67A52"/>
    <w:rsid w:val="00A67FE1"/>
    <w:rsid w:val="00A70E88"/>
    <w:rsid w:val="00A70EB3"/>
    <w:rsid w:val="00A717F3"/>
    <w:rsid w:val="00A720A5"/>
    <w:rsid w:val="00A728D8"/>
    <w:rsid w:val="00A72B4E"/>
    <w:rsid w:val="00A73202"/>
    <w:rsid w:val="00A73A40"/>
    <w:rsid w:val="00A74726"/>
    <w:rsid w:val="00A74AB1"/>
    <w:rsid w:val="00A75079"/>
    <w:rsid w:val="00A7645D"/>
    <w:rsid w:val="00A764AE"/>
    <w:rsid w:val="00A767FE"/>
    <w:rsid w:val="00A7691B"/>
    <w:rsid w:val="00A76A24"/>
    <w:rsid w:val="00A77531"/>
    <w:rsid w:val="00A778C9"/>
    <w:rsid w:val="00A77B3C"/>
    <w:rsid w:val="00A77C68"/>
    <w:rsid w:val="00A801E4"/>
    <w:rsid w:val="00A81117"/>
    <w:rsid w:val="00A811CD"/>
    <w:rsid w:val="00A81865"/>
    <w:rsid w:val="00A81880"/>
    <w:rsid w:val="00A831B1"/>
    <w:rsid w:val="00A831C6"/>
    <w:rsid w:val="00A83300"/>
    <w:rsid w:val="00A836A6"/>
    <w:rsid w:val="00A83D7A"/>
    <w:rsid w:val="00A83FD7"/>
    <w:rsid w:val="00A845AC"/>
    <w:rsid w:val="00A8489F"/>
    <w:rsid w:val="00A84B09"/>
    <w:rsid w:val="00A858A6"/>
    <w:rsid w:val="00A85C94"/>
    <w:rsid w:val="00A86112"/>
    <w:rsid w:val="00A86328"/>
    <w:rsid w:val="00A86508"/>
    <w:rsid w:val="00A86682"/>
    <w:rsid w:val="00A86724"/>
    <w:rsid w:val="00A87022"/>
    <w:rsid w:val="00A8738D"/>
    <w:rsid w:val="00A87452"/>
    <w:rsid w:val="00A87B3A"/>
    <w:rsid w:val="00A90662"/>
    <w:rsid w:val="00A914B8"/>
    <w:rsid w:val="00A91504"/>
    <w:rsid w:val="00A91F33"/>
    <w:rsid w:val="00A92421"/>
    <w:rsid w:val="00A9253C"/>
    <w:rsid w:val="00A928CE"/>
    <w:rsid w:val="00A92E62"/>
    <w:rsid w:val="00A93309"/>
    <w:rsid w:val="00A934E6"/>
    <w:rsid w:val="00A9360C"/>
    <w:rsid w:val="00A938B1"/>
    <w:rsid w:val="00A969DC"/>
    <w:rsid w:val="00A96DDC"/>
    <w:rsid w:val="00A96E35"/>
    <w:rsid w:val="00A97E75"/>
    <w:rsid w:val="00AA0A47"/>
    <w:rsid w:val="00AA0B59"/>
    <w:rsid w:val="00AA1345"/>
    <w:rsid w:val="00AA1791"/>
    <w:rsid w:val="00AA2F97"/>
    <w:rsid w:val="00AA3129"/>
    <w:rsid w:val="00AA3303"/>
    <w:rsid w:val="00AA36E3"/>
    <w:rsid w:val="00AA49D3"/>
    <w:rsid w:val="00AA4D1C"/>
    <w:rsid w:val="00AA5385"/>
    <w:rsid w:val="00AA58BA"/>
    <w:rsid w:val="00AA5EAF"/>
    <w:rsid w:val="00AA5ECA"/>
    <w:rsid w:val="00AA6290"/>
    <w:rsid w:val="00AA6684"/>
    <w:rsid w:val="00AA6BF3"/>
    <w:rsid w:val="00AA7030"/>
    <w:rsid w:val="00AA7507"/>
    <w:rsid w:val="00AA7D14"/>
    <w:rsid w:val="00AB040D"/>
    <w:rsid w:val="00AB0738"/>
    <w:rsid w:val="00AB1CBE"/>
    <w:rsid w:val="00AB2510"/>
    <w:rsid w:val="00AB2660"/>
    <w:rsid w:val="00AB362C"/>
    <w:rsid w:val="00AB38A4"/>
    <w:rsid w:val="00AB3E5B"/>
    <w:rsid w:val="00AB4039"/>
    <w:rsid w:val="00AB4656"/>
    <w:rsid w:val="00AB7C22"/>
    <w:rsid w:val="00AC015B"/>
    <w:rsid w:val="00AC0410"/>
    <w:rsid w:val="00AC0924"/>
    <w:rsid w:val="00AC1188"/>
    <w:rsid w:val="00AC1D16"/>
    <w:rsid w:val="00AC219B"/>
    <w:rsid w:val="00AC2479"/>
    <w:rsid w:val="00AC258D"/>
    <w:rsid w:val="00AC2938"/>
    <w:rsid w:val="00AC3080"/>
    <w:rsid w:val="00AC3110"/>
    <w:rsid w:val="00AC3287"/>
    <w:rsid w:val="00AC3CBC"/>
    <w:rsid w:val="00AC3D1D"/>
    <w:rsid w:val="00AC43DC"/>
    <w:rsid w:val="00AC452E"/>
    <w:rsid w:val="00AC4613"/>
    <w:rsid w:val="00AC4D10"/>
    <w:rsid w:val="00AC54C6"/>
    <w:rsid w:val="00AC5805"/>
    <w:rsid w:val="00AC5BF3"/>
    <w:rsid w:val="00AC6BA2"/>
    <w:rsid w:val="00AC7D73"/>
    <w:rsid w:val="00AD09C3"/>
    <w:rsid w:val="00AD0C23"/>
    <w:rsid w:val="00AD11E0"/>
    <w:rsid w:val="00AD21C0"/>
    <w:rsid w:val="00AD23BE"/>
    <w:rsid w:val="00AD2898"/>
    <w:rsid w:val="00AD349B"/>
    <w:rsid w:val="00AD3A3C"/>
    <w:rsid w:val="00AD3A67"/>
    <w:rsid w:val="00AD3D9E"/>
    <w:rsid w:val="00AD4749"/>
    <w:rsid w:val="00AD4F61"/>
    <w:rsid w:val="00AD6002"/>
    <w:rsid w:val="00AD66A9"/>
    <w:rsid w:val="00AD697E"/>
    <w:rsid w:val="00AD6CA5"/>
    <w:rsid w:val="00AD71BC"/>
    <w:rsid w:val="00AD775E"/>
    <w:rsid w:val="00AD7865"/>
    <w:rsid w:val="00AD7A88"/>
    <w:rsid w:val="00AD7DC3"/>
    <w:rsid w:val="00AE04E4"/>
    <w:rsid w:val="00AE1DAE"/>
    <w:rsid w:val="00AE25E2"/>
    <w:rsid w:val="00AE2B3E"/>
    <w:rsid w:val="00AE31E7"/>
    <w:rsid w:val="00AE38D9"/>
    <w:rsid w:val="00AE3A2B"/>
    <w:rsid w:val="00AE3FB8"/>
    <w:rsid w:val="00AE44B5"/>
    <w:rsid w:val="00AE52B6"/>
    <w:rsid w:val="00AE54BB"/>
    <w:rsid w:val="00AE60F1"/>
    <w:rsid w:val="00AE64D7"/>
    <w:rsid w:val="00AE6E47"/>
    <w:rsid w:val="00AE7A06"/>
    <w:rsid w:val="00AF0043"/>
    <w:rsid w:val="00AF016B"/>
    <w:rsid w:val="00AF046E"/>
    <w:rsid w:val="00AF1EDA"/>
    <w:rsid w:val="00AF24C3"/>
    <w:rsid w:val="00AF2510"/>
    <w:rsid w:val="00AF485D"/>
    <w:rsid w:val="00AF559D"/>
    <w:rsid w:val="00AF589F"/>
    <w:rsid w:val="00AF5D03"/>
    <w:rsid w:val="00AF5E0F"/>
    <w:rsid w:val="00AF6651"/>
    <w:rsid w:val="00AF686B"/>
    <w:rsid w:val="00AF6D1D"/>
    <w:rsid w:val="00B004EF"/>
    <w:rsid w:val="00B01C1B"/>
    <w:rsid w:val="00B01E91"/>
    <w:rsid w:val="00B02B54"/>
    <w:rsid w:val="00B035AC"/>
    <w:rsid w:val="00B043B4"/>
    <w:rsid w:val="00B04D1F"/>
    <w:rsid w:val="00B05373"/>
    <w:rsid w:val="00B06149"/>
    <w:rsid w:val="00B067BD"/>
    <w:rsid w:val="00B069B3"/>
    <w:rsid w:val="00B06EC9"/>
    <w:rsid w:val="00B07188"/>
    <w:rsid w:val="00B074EC"/>
    <w:rsid w:val="00B10007"/>
    <w:rsid w:val="00B10269"/>
    <w:rsid w:val="00B107F2"/>
    <w:rsid w:val="00B10F15"/>
    <w:rsid w:val="00B11E69"/>
    <w:rsid w:val="00B11F8A"/>
    <w:rsid w:val="00B124D0"/>
    <w:rsid w:val="00B12713"/>
    <w:rsid w:val="00B12B0A"/>
    <w:rsid w:val="00B12B64"/>
    <w:rsid w:val="00B12BFB"/>
    <w:rsid w:val="00B1370A"/>
    <w:rsid w:val="00B139E8"/>
    <w:rsid w:val="00B14427"/>
    <w:rsid w:val="00B1454D"/>
    <w:rsid w:val="00B14BFF"/>
    <w:rsid w:val="00B15171"/>
    <w:rsid w:val="00B1558E"/>
    <w:rsid w:val="00B15803"/>
    <w:rsid w:val="00B15AE8"/>
    <w:rsid w:val="00B15D69"/>
    <w:rsid w:val="00B16459"/>
    <w:rsid w:val="00B166ED"/>
    <w:rsid w:val="00B16E81"/>
    <w:rsid w:val="00B16F2B"/>
    <w:rsid w:val="00B20320"/>
    <w:rsid w:val="00B21161"/>
    <w:rsid w:val="00B21718"/>
    <w:rsid w:val="00B21DFA"/>
    <w:rsid w:val="00B2267F"/>
    <w:rsid w:val="00B22A1A"/>
    <w:rsid w:val="00B22D37"/>
    <w:rsid w:val="00B23DA6"/>
    <w:rsid w:val="00B2461D"/>
    <w:rsid w:val="00B24B6F"/>
    <w:rsid w:val="00B250B2"/>
    <w:rsid w:val="00B26197"/>
    <w:rsid w:val="00B26622"/>
    <w:rsid w:val="00B26BE5"/>
    <w:rsid w:val="00B26F75"/>
    <w:rsid w:val="00B27074"/>
    <w:rsid w:val="00B27ADE"/>
    <w:rsid w:val="00B302FD"/>
    <w:rsid w:val="00B30342"/>
    <w:rsid w:val="00B317B6"/>
    <w:rsid w:val="00B31D0C"/>
    <w:rsid w:val="00B3245A"/>
    <w:rsid w:val="00B33329"/>
    <w:rsid w:val="00B33A3F"/>
    <w:rsid w:val="00B33BE1"/>
    <w:rsid w:val="00B33D34"/>
    <w:rsid w:val="00B33FE6"/>
    <w:rsid w:val="00B34209"/>
    <w:rsid w:val="00B34B9B"/>
    <w:rsid w:val="00B34BF4"/>
    <w:rsid w:val="00B34EC6"/>
    <w:rsid w:val="00B35225"/>
    <w:rsid w:val="00B3607A"/>
    <w:rsid w:val="00B364E5"/>
    <w:rsid w:val="00B36AFC"/>
    <w:rsid w:val="00B36BE1"/>
    <w:rsid w:val="00B370BE"/>
    <w:rsid w:val="00B3782B"/>
    <w:rsid w:val="00B4000B"/>
    <w:rsid w:val="00B40447"/>
    <w:rsid w:val="00B4095B"/>
    <w:rsid w:val="00B41617"/>
    <w:rsid w:val="00B41878"/>
    <w:rsid w:val="00B418B5"/>
    <w:rsid w:val="00B445F7"/>
    <w:rsid w:val="00B44AF1"/>
    <w:rsid w:val="00B4521B"/>
    <w:rsid w:val="00B45F0A"/>
    <w:rsid w:val="00B46631"/>
    <w:rsid w:val="00B46D41"/>
    <w:rsid w:val="00B47494"/>
    <w:rsid w:val="00B477F2"/>
    <w:rsid w:val="00B47835"/>
    <w:rsid w:val="00B47C4E"/>
    <w:rsid w:val="00B47F09"/>
    <w:rsid w:val="00B50076"/>
    <w:rsid w:val="00B50137"/>
    <w:rsid w:val="00B50325"/>
    <w:rsid w:val="00B51A3C"/>
    <w:rsid w:val="00B52AA0"/>
    <w:rsid w:val="00B5460F"/>
    <w:rsid w:val="00B548BF"/>
    <w:rsid w:val="00B54936"/>
    <w:rsid w:val="00B54CDA"/>
    <w:rsid w:val="00B55A79"/>
    <w:rsid w:val="00B55E2C"/>
    <w:rsid w:val="00B56383"/>
    <w:rsid w:val="00B56DBC"/>
    <w:rsid w:val="00B6047F"/>
    <w:rsid w:val="00B60C3D"/>
    <w:rsid w:val="00B60EFF"/>
    <w:rsid w:val="00B60F1D"/>
    <w:rsid w:val="00B6119A"/>
    <w:rsid w:val="00B61B61"/>
    <w:rsid w:val="00B61BA2"/>
    <w:rsid w:val="00B61C1B"/>
    <w:rsid w:val="00B61E40"/>
    <w:rsid w:val="00B61FE4"/>
    <w:rsid w:val="00B64857"/>
    <w:rsid w:val="00B64AF6"/>
    <w:rsid w:val="00B65590"/>
    <w:rsid w:val="00B65BC3"/>
    <w:rsid w:val="00B65D28"/>
    <w:rsid w:val="00B65F68"/>
    <w:rsid w:val="00B6606C"/>
    <w:rsid w:val="00B66978"/>
    <w:rsid w:val="00B672E4"/>
    <w:rsid w:val="00B6731F"/>
    <w:rsid w:val="00B70B6C"/>
    <w:rsid w:val="00B70E40"/>
    <w:rsid w:val="00B71006"/>
    <w:rsid w:val="00B711D1"/>
    <w:rsid w:val="00B72AAB"/>
    <w:rsid w:val="00B72EE8"/>
    <w:rsid w:val="00B732E2"/>
    <w:rsid w:val="00B7443E"/>
    <w:rsid w:val="00B7695C"/>
    <w:rsid w:val="00B772ED"/>
    <w:rsid w:val="00B7744C"/>
    <w:rsid w:val="00B77BE5"/>
    <w:rsid w:val="00B8014E"/>
    <w:rsid w:val="00B80B4A"/>
    <w:rsid w:val="00B80ED3"/>
    <w:rsid w:val="00B81B0D"/>
    <w:rsid w:val="00B832C5"/>
    <w:rsid w:val="00B83917"/>
    <w:rsid w:val="00B839EF"/>
    <w:rsid w:val="00B83D59"/>
    <w:rsid w:val="00B84401"/>
    <w:rsid w:val="00B844BB"/>
    <w:rsid w:val="00B84F53"/>
    <w:rsid w:val="00B85249"/>
    <w:rsid w:val="00B8576D"/>
    <w:rsid w:val="00B8656B"/>
    <w:rsid w:val="00B8697F"/>
    <w:rsid w:val="00B869CD"/>
    <w:rsid w:val="00B869F5"/>
    <w:rsid w:val="00B86BCE"/>
    <w:rsid w:val="00B878D7"/>
    <w:rsid w:val="00B87CD4"/>
    <w:rsid w:val="00B90356"/>
    <w:rsid w:val="00B90E3F"/>
    <w:rsid w:val="00B92038"/>
    <w:rsid w:val="00B92998"/>
    <w:rsid w:val="00B93948"/>
    <w:rsid w:val="00B93D45"/>
    <w:rsid w:val="00B946BE"/>
    <w:rsid w:val="00B94D3D"/>
    <w:rsid w:val="00B954F9"/>
    <w:rsid w:val="00B959B1"/>
    <w:rsid w:val="00B95ACD"/>
    <w:rsid w:val="00B9613E"/>
    <w:rsid w:val="00B976F8"/>
    <w:rsid w:val="00B97812"/>
    <w:rsid w:val="00BA03B4"/>
    <w:rsid w:val="00BA1166"/>
    <w:rsid w:val="00BA1C3D"/>
    <w:rsid w:val="00BA1ECC"/>
    <w:rsid w:val="00BA2B6C"/>
    <w:rsid w:val="00BA2D30"/>
    <w:rsid w:val="00BA31AA"/>
    <w:rsid w:val="00BA3410"/>
    <w:rsid w:val="00BA3C34"/>
    <w:rsid w:val="00BA4916"/>
    <w:rsid w:val="00BA4C03"/>
    <w:rsid w:val="00BA5228"/>
    <w:rsid w:val="00BA5BF6"/>
    <w:rsid w:val="00BA5F95"/>
    <w:rsid w:val="00BA69F2"/>
    <w:rsid w:val="00BA6A33"/>
    <w:rsid w:val="00BA6BAB"/>
    <w:rsid w:val="00BA6F34"/>
    <w:rsid w:val="00BA72FF"/>
    <w:rsid w:val="00BA7501"/>
    <w:rsid w:val="00BB036F"/>
    <w:rsid w:val="00BB0710"/>
    <w:rsid w:val="00BB09A8"/>
    <w:rsid w:val="00BB154B"/>
    <w:rsid w:val="00BB178E"/>
    <w:rsid w:val="00BB1875"/>
    <w:rsid w:val="00BB1EA5"/>
    <w:rsid w:val="00BB2AFD"/>
    <w:rsid w:val="00BB2FF8"/>
    <w:rsid w:val="00BB3561"/>
    <w:rsid w:val="00BB3AFF"/>
    <w:rsid w:val="00BB3E72"/>
    <w:rsid w:val="00BB3F64"/>
    <w:rsid w:val="00BB4123"/>
    <w:rsid w:val="00BB41CF"/>
    <w:rsid w:val="00BB420D"/>
    <w:rsid w:val="00BB4245"/>
    <w:rsid w:val="00BB4F88"/>
    <w:rsid w:val="00BB59F6"/>
    <w:rsid w:val="00BB5A9F"/>
    <w:rsid w:val="00BB602C"/>
    <w:rsid w:val="00BB6130"/>
    <w:rsid w:val="00BB67EE"/>
    <w:rsid w:val="00BB6D7F"/>
    <w:rsid w:val="00BB6DF7"/>
    <w:rsid w:val="00BB737B"/>
    <w:rsid w:val="00BB744C"/>
    <w:rsid w:val="00BC01AC"/>
    <w:rsid w:val="00BC0285"/>
    <w:rsid w:val="00BC151B"/>
    <w:rsid w:val="00BC1A36"/>
    <w:rsid w:val="00BC1ACD"/>
    <w:rsid w:val="00BC2828"/>
    <w:rsid w:val="00BC2849"/>
    <w:rsid w:val="00BC2ACA"/>
    <w:rsid w:val="00BC2BFC"/>
    <w:rsid w:val="00BC3199"/>
    <w:rsid w:val="00BC3A63"/>
    <w:rsid w:val="00BC4157"/>
    <w:rsid w:val="00BC4CF2"/>
    <w:rsid w:val="00BC4EED"/>
    <w:rsid w:val="00BC51DB"/>
    <w:rsid w:val="00BC7144"/>
    <w:rsid w:val="00BC7295"/>
    <w:rsid w:val="00BC73AC"/>
    <w:rsid w:val="00BC75EF"/>
    <w:rsid w:val="00BC7906"/>
    <w:rsid w:val="00BC7A16"/>
    <w:rsid w:val="00BD0BA9"/>
    <w:rsid w:val="00BD2D81"/>
    <w:rsid w:val="00BD2F8C"/>
    <w:rsid w:val="00BD39EF"/>
    <w:rsid w:val="00BD42E6"/>
    <w:rsid w:val="00BD4AE2"/>
    <w:rsid w:val="00BD4E02"/>
    <w:rsid w:val="00BD5318"/>
    <w:rsid w:val="00BD6105"/>
    <w:rsid w:val="00BD6671"/>
    <w:rsid w:val="00BD68D6"/>
    <w:rsid w:val="00BD7498"/>
    <w:rsid w:val="00BD790A"/>
    <w:rsid w:val="00BE055B"/>
    <w:rsid w:val="00BE1061"/>
    <w:rsid w:val="00BE136B"/>
    <w:rsid w:val="00BE1731"/>
    <w:rsid w:val="00BE28AE"/>
    <w:rsid w:val="00BE3040"/>
    <w:rsid w:val="00BE30AF"/>
    <w:rsid w:val="00BE3272"/>
    <w:rsid w:val="00BE33AD"/>
    <w:rsid w:val="00BE343F"/>
    <w:rsid w:val="00BE4079"/>
    <w:rsid w:val="00BE4205"/>
    <w:rsid w:val="00BE4DFF"/>
    <w:rsid w:val="00BE51D0"/>
    <w:rsid w:val="00BE5E0A"/>
    <w:rsid w:val="00BE5EA5"/>
    <w:rsid w:val="00BE5EB8"/>
    <w:rsid w:val="00BE628E"/>
    <w:rsid w:val="00BE658E"/>
    <w:rsid w:val="00BE6C9F"/>
    <w:rsid w:val="00BE7473"/>
    <w:rsid w:val="00BE7498"/>
    <w:rsid w:val="00BE7F42"/>
    <w:rsid w:val="00BF03AC"/>
    <w:rsid w:val="00BF03FE"/>
    <w:rsid w:val="00BF04A8"/>
    <w:rsid w:val="00BF05A7"/>
    <w:rsid w:val="00BF0622"/>
    <w:rsid w:val="00BF0C73"/>
    <w:rsid w:val="00BF11A1"/>
    <w:rsid w:val="00BF1213"/>
    <w:rsid w:val="00BF1840"/>
    <w:rsid w:val="00BF1948"/>
    <w:rsid w:val="00BF1D14"/>
    <w:rsid w:val="00BF2BD1"/>
    <w:rsid w:val="00BF317E"/>
    <w:rsid w:val="00BF33C5"/>
    <w:rsid w:val="00BF44FC"/>
    <w:rsid w:val="00BF53E9"/>
    <w:rsid w:val="00BF53F8"/>
    <w:rsid w:val="00BF548C"/>
    <w:rsid w:val="00BF5506"/>
    <w:rsid w:val="00BF5696"/>
    <w:rsid w:val="00BF6790"/>
    <w:rsid w:val="00BF708C"/>
    <w:rsid w:val="00BF7222"/>
    <w:rsid w:val="00BF74BF"/>
    <w:rsid w:val="00BF7DBE"/>
    <w:rsid w:val="00C0004C"/>
    <w:rsid w:val="00C0047D"/>
    <w:rsid w:val="00C01457"/>
    <w:rsid w:val="00C01CBE"/>
    <w:rsid w:val="00C023E5"/>
    <w:rsid w:val="00C02821"/>
    <w:rsid w:val="00C02E80"/>
    <w:rsid w:val="00C039BF"/>
    <w:rsid w:val="00C045FC"/>
    <w:rsid w:val="00C0491A"/>
    <w:rsid w:val="00C04C39"/>
    <w:rsid w:val="00C05449"/>
    <w:rsid w:val="00C05924"/>
    <w:rsid w:val="00C06134"/>
    <w:rsid w:val="00C0687A"/>
    <w:rsid w:val="00C06C01"/>
    <w:rsid w:val="00C06F22"/>
    <w:rsid w:val="00C070AC"/>
    <w:rsid w:val="00C076AE"/>
    <w:rsid w:val="00C076D1"/>
    <w:rsid w:val="00C100F1"/>
    <w:rsid w:val="00C106D6"/>
    <w:rsid w:val="00C10896"/>
    <w:rsid w:val="00C110F1"/>
    <w:rsid w:val="00C1341D"/>
    <w:rsid w:val="00C13710"/>
    <w:rsid w:val="00C13846"/>
    <w:rsid w:val="00C1395A"/>
    <w:rsid w:val="00C13BBC"/>
    <w:rsid w:val="00C13D35"/>
    <w:rsid w:val="00C148C6"/>
    <w:rsid w:val="00C149A1"/>
    <w:rsid w:val="00C1502B"/>
    <w:rsid w:val="00C15050"/>
    <w:rsid w:val="00C1616B"/>
    <w:rsid w:val="00C16817"/>
    <w:rsid w:val="00C1702C"/>
    <w:rsid w:val="00C17BB9"/>
    <w:rsid w:val="00C17FA9"/>
    <w:rsid w:val="00C202E7"/>
    <w:rsid w:val="00C20931"/>
    <w:rsid w:val="00C20A5A"/>
    <w:rsid w:val="00C20A7D"/>
    <w:rsid w:val="00C20E13"/>
    <w:rsid w:val="00C20F2F"/>
    <w:rsid w:val="00C21925"/>
    <w:rsid w:val="00C21B34"/>
    <w:rsid w:val="00C21CDD"/>
    <w:rsid w:val="00C22D8F"/>
    <w:rsid w:val="00C22E47"/>
    <w:rsid w:val="00C231E1"/>
    <w:rsid w:val="00C23E64"/>
    <w:rsid w:val="00C24034"/>
    <w:rsid w:val="00C244A5"/>
    <w:rsid w:val="00C246B7"/>
    <w:rsid w:val="00C256A2"/>
    <w:rsid w:val="00C25915"/>
    <w:rsid w:val="00C25D8F"/>
    <w:rsid w:val="00C26094"/>
    <w:rsid w:val="00C267B2"/>
    <w:rsid w:val="00C26912"/>
    <w:rsid w:val="00C26D34"/>
    <w:rsid w:val="00C26F13"/>
    <w:rsid w:val="00C277D1"/>
    <w:rsid w:val="00C27D65"/>
    <w:rsid w:val="00C30F0E"/>
    <w:rsid w:val="00C31380"/>
    <w:rsid w:val="00C31844"/>
    <w:rsid w:val="00C33059"/>
    <w:rsid w:val="00C332DF"/>
    <w:rsid w:val="00C341B1"/>
    <w:rsid w:val="00C35578"/>
    <w:rsid w:val="00C3588E"/>
    <w:rsid w:val="00C36756"/>
    <w:rsid w:val="00C36A0D"/>
    <w:rsid w:val="00C36BBB"/>
    <w:rsid w:val="00C37E45"/>
    <w:rsid w:val="00C40169"/>
    <w:rsid w:val="00C401F2"/>
    <w:rsid w:val="00C40E1A"/>
    <w:rsid w:val="00C41AC9"/>
    <w:rsid w:val="00C41C2C"/>
    <w:rsid w:val="00C42650"/>
    <w:rsid w:val="00C42CF1"/>
    <w:rsid w:val="00C4390E"/>
    <w:rsid w:val="00C43F58"/>
    <w:rsid w:val="00C44178"/>
    <w:rsid w:val="00C4422E"/>
    <w:rsid w:val="00C4444D"/>
    <w:rsid w:val="00C449CB"/>
    <w:rsid w:val="00C44F3A"/>
    <w:rsid w:val="00C450B1"/>
    <w:rsid w:val="00C45467"/>
    <w:rsid w:val="00C45A75"/>
    <w:rsid w:val="00C47246"/>
    <w:rsid w:val="00C503B4"/>
    <w:rsid w:val="00C50443"/>
    <w:rsid w:val="00C504AA"/>
    <w:rsid w:val="00C5075A"/>
    <w:rsid w:val="00C50F3D"/>
    <w:rsid w:val="00C5140C"/>
    <w:rsid w:val="00C51D96"/>
    <w:rsid w:val="00C536E4"/>
    <w:rsid w:val="00C53849"/>
    <w:rsid w:val="00C53D91"/>
    <w:rsid w:val="00C544BF"/>
    <w:rsid w:val="00C5463D"/>
    <w:rsid w:val="00C547EC"/>
    <w:rsid w:val="00C5526C"/>
    <w:rsid w:val="00C55DED"/>
    <w:rsid w:val="00C576CB"/>
    <w:rsid w:val="00C57E2E"/>
    <w:rsid w:val="00C57EBE"/>
    <w:rsid w:val="00C60277"/>
    <w:rsid w:val="00C60A92"/>
    <w:rsid w:val="00C60B1C"/>
    <w:rsid w:val="00C60E85"/>
    <w:rsid w:val="00C6182A"/>
    <w:rsid w:val="00C6233B"/>
    <w:rsid w:val="00C623AC"/>
    <w:rsid w:val="00C627EC"/>
    <w:rsid w:val="00C62A86"/>
    <w:rsid w:val="00C631DA"/>
    <w:rsid w:val="00C6330E"/>
    <w:rsid w:val="00C63A89"/>
    <w:rsid w:val="00C640EB"/>
    <w:rsid w:val="00C643DA"/>
    <w:rsid w:val="00C6479A"/>
    <w:rsid w:val="00C64984"/>
    <w:rsid w:val="00C660C7"/>
    <w:rsid w:val="00C66375"/>
    <w:rsid w:val="00C66BE4"/>
    <w:rsid w:val="00C67177"/>
    <w:rsid w:val="00C67255"/>
    <w:rsid w:val="00C6799E"/>
    <w:rsid w:val="00C67C09"/>
    <w:rsid w:val="00C71357"/>
    <w:rsid w:val="00C716E9"/>
    <w:rsid w:val="00C725B7"/>
    <w:rsid w:val="00C730D2"/>
    <w:rsid w:val="00C73C35"/>
    <w:rsid w:val="00C73F6E"/>
    <w:rsid w:val="00C74557"/>
    <w:rsid w:val="00C7546F"/>
    <w:rsid w:val="00C75BD2"/>
    <w:rsid w:val="00C76771"/>
    <w:rsid w:val="00C7698E"/>
    <w:rsid w:val="00C76D86"/>
    <w:rsid w:val="00C7759F"/>
    <w:rsid w:val="00C8024B"/>
    <w:rsid w:val="00C80F5C"/>
    <w:rsid w:val="00C813BC"/>
    <w:rsid w:val="00C8206C"/>
    <w:rsid w:val="00C8324E"/>
    <w:rsid w:val="00C83B04"/>
    <w:rsid w:val="00C83DEA"/>
    <w:rsid w:val="00C83E92"/>
    <w:rsid w:val="00C84710"/>
    <w:rsid w:val="00C8528B"/>
    <w:rsid w:val="00C853D8"/>
    <w:rsid w:val="00C8548E"/>
    <w:rsid w:val="00C85D46"/>
    <w:rsid w:val="00C8643C"/>
    <w:rsid w:val="00C869B2"/>
    <w:rsid w:val="00C86B18"/>
    <w:rsid w:val="00C871E5"/>
    <w:rsid w:val="00C875E3"/>
    <w:rsid w:val="00C87915"/>
    <w:rsid w:val="00C906F4"/>
    <w:rsid w:val="00C91040"/>
    <w:rsid w:val="00C910AF"/>
    <w:rsid w:val="00C91391"/>
    <w:rsid w:val="00C9232B"/>
    <w:rsid w:val="00C92445"/>
    <w:rsid w:val="00C92843"/>
    <w:rsid w:val="00C92EC7"/>
    <w:rsid w:val="00C93C66"/>
    <w:rsid w:val="00C943DE"/>
    <w:rsid w:val="00C953BA"/>
    <w:rsid w:val="00C96736"/>
    <w:rsid w:val="00C97158"/>
    <w:rsid w:val="00C979CF"/>
    <w:rsid w:val="00C97FFE"/>
    <w:rsid w:val="00CA04E5"/>
    <w:rsid w:val="00CA0A4C"/>
    <w:rsid w:val="00CA1218"/>
    <w:rsid w:val="00CA2167"/>
    <w:rsid w:val="00CA2466"/>
    <w:rsid w:val="00CA267C"/>
    <w:rsid w:val="00CA2B66"/>
    <w:rsid w:val="00CA3683"/>
    <w:rsid w:val="00CA3E05"/>
    <w:rsid w:val="00CA4F4A"/>
    <w:rsid w:val="00CA587A"/>
    <w:rsid w:val="00CA60A2"/>
    <w:rsid w:val="00CA61DA"/>
    <w:rsid w:val="00CA7073"/>
    <w:rsid w:val="00CA7920"/>
    <w:rsid w:val="00CB1509"/>
    <w:rsid w:val="00CB1D95"/>
    <w:rsid w:val="00CB200F"/>
    <w:rsid w:val="00CB28C7"/>
    <w:rsid w:val="00CB2F45"/>
    <w:rsid w:val="00CB3A28"/>
    <w:rsid w:val="00CB3EE4"/>
    <w:rsid w:val="00CB41A7"/>
    <w:rsid w:val="00CB454B"/>
    <w:rsid w:val="00CB566E"/>
    <w:rsid w:val="00CB59D3"/>
    <w:rsid w:val="00CB5ADB"/>
    <w:rsid w:val="00CB5E33"/>
    <w:rsid w:val="00CB646E"/>
    <w:rsid w:val="00CB651E"/>
    <w:rsid w:val="00CB6E27"/>
    <w:rsid w:val="00CB6FA7"/>
    <w:rsid w:val="00CB6FBB"/>
    <w:rsid w:val="00CB70C4"/>
    <w:rsid w:val="00CB71D5"/>
    <w:rsid w:val="00CB7E5A"/>
    <w:rsid w:val="00CC0A0D"/>
    <w:rsid w:val="00CC18DB"/>
    <w:rsid w:val="00CC199D"/>
    <w:rsid w:val="00CC2143"/>
    <w:rsid w:val="00CC363B"/>
    <w:rsid w:val="00CC4123"/>
    <w:rsid w:val="00CC43EB"/>
    <w:rsid w:val="00CC4725"/>
    <w:rsid w:val="00CC48C0"/>
    <w:rsid w:val="00CC4A26"/>
    <w:rsid w:val="00CC4F05"/>
    <w:rsid w:val="00CC560B"/>
    <w:rsid w:val="00CC5C48"/>
    <w:rsid w:val="00CC6586"/>
    <w:rsid w:val="00CC65F1"/>
    <w:rsid w:val="00CC6BB5"/>
    <w:rsid w:val="00CC6E8F"/>
    <w:rsid w:val="00CC72A1"/>
    <w:rsid w:val="00CC75E8"/>
    <w:rsid w:val="00CC79F3"/>
    <w:rsid w:val="00CC7A60"/>
    <w:rsid w:val="00CC7AC8"/>
    <w:rsid w:val="00CC7EB5"/>
    <w:rsid w:val="00CD0A09"/>
    <w:rsid w:val="00CD0A7F"/>
    <w:rsid w:val="00CD1EBB"/>
    <w:rsid w:val="00CD1ECE"/>
    <w:rsid w:val="00CD2212"/>
    <w:rsid w:val="00CD290D"/>
    <w:rsid w:val="00CD2C2B"/>
    <w:rsid w:val="00CD2EBA"/>
    <w:rsid w:val="00CD3B29"/>
    <w:rsid w:val="00CD3C2B"/>
    <w:rsid w:val="00CD42FE"/>
    <w:rsid w:val="00CD49C7"/>
    <w:rsid w:val="00CD5586"/>
    <w:rsid w:val="00CD5E0D"/>
    <w:rsid w:val="00CD6060"/>
    <w:rsid w:val="00CD6673"/>
    <w:rsid w:val="00CD721E"/>
    <w:rsid w:val="00CD752E"/>
    <w:rsid w:val="00CD75D9"/>
    <w:rsid w:val="00CD7A82"/>
    <w:rsid w:val="00CD7A83"/>
    <w:rsid w:val="00CD7B24"/>
    <w:rsid w:val="00CE0FAD"/>
    <w:rsid w:val="00CE16D0"/>
    <w:rsid w:val="00CE1839"/>
    <w:rsid w:val="00CE2C3F"/>
    <w:rsid w:val="00CE2EA0"/>
    <w:rsid w:val="00CE31B8"/>
    <w:rsid w:val="00CE31EE"/>
    <w:rsid w:val="00CE40AC"/>
    <w:rsid w:val="00CE4198"/>
    <w:rsid w:val="00CE5005"/>
    <w:rsid w:val="00CE5048"/>
    <w:rsid w:val="00CE5349"/>
    <w:rsid w:val="00CE5C94"/>
    <w:rsid w:val="00CE7556"/>
    <w:rsid w:val="00CE75E2"/>
    <w:rsid w:val="00CF0019"/>
    <w:rsid w:val="00CF058C"/>
    <w:rsid w:val="00CF0801"/>
    <w:rsid w:val="00CF156A"/>
    <w:rsid w:val="00CF16C3"/>
    <w:rsid w:val="00CF214A"/>
    <w:rsid w:val="00CF2673"/>
    <w:rsid w:val="00CF2C0C"/>
    <w:rsid w:val="00CF2E41"/>
    <w:rsid w:val="00CF3248"/>
    <w:rsid w:val="00CF326D"/>
    <w:rsid w:val="00CF32BD"/>
    <w:rsid w:val="00CF38AD"/>
    <w:rsid w:val="00CF3AF2"/>
    <w:rsid w:val="00CF3B73"/>
    <w:rsid w:val="00CF47D5"/>
    <w:rsid w:val="00CF4FF8"/>
    <w:rsid w:val="00CF50DF"/>
    <w:rsid w:val="00CF5861"/>
    <w:rsid w:val="00CF5DA5"/>
    <w:rsid w:val="00CF66CA"/>
    <w:rsid w:val="00CF6905"/>
    <w:rsid w:val="00CF6930"/>
    <w:rsid w:val="00CF6E17"/>
    <w:rsid w:val="00CF714E"/>
    <w:rsid w:val="00CF7D92"/>
    <w:rsid w:val="00D00608"/>
    <w:rsid w:val="00D00692"/>
    <w:rsid w:val="00D010C7"/>
    <w:rsid w:val="00D01756"/>
    <w:rsid w:val="00D01EB7"/>
    <w:rsid w:val="00D01ED1"/>
    <w:rsid w:val="00D01F33"/>
    <w:rsid w:val="00D021A8"/>
    <w:rsid w:val="00D02FBE"/>
    <w:rsid w:val="00D03462"/>
    <w:rsid w:val="00D041C4"/>
    <w:rsid w:val="00D04813"/>
    <w:rsid w:val="00D050B7"/>
    <w:rsid w:val="00D0593A"/>
    <w:rsid w:val="00D05B0E"/>
    <w:rsid w:val="00D060F0"/>
    <w:rsid w:val="00D06997"/>
    <w:rsid w:val="00D0737B"/>
    <w:rsid w:val="00D07427"/>
    <w:rsid w:val="00D075B4"/>
    <w:rsid w:val="00D07886"/>
    <w:rsid w:val="00D101D5"/>
    <w:rsid w:val="00D1038A"/>
    <w:rsid w:val="00D10CC2"/>
    <w:rsid w:val="00D110DD"/>
    <w:rsid w:val="00D116F1"/>
    <w:rsid w:val="00D11E91"/>
    <w:rsid w:val="00D1207C"/>
    <w:rsid w:val="00D124E7"/>
    <w:rsid w:val="00D129B6"/>
    <w:rsid w:val="00D13541"/>
    <w:rsid w:val="00D139F4"/>
    <w:rsid w:val="00D13A63"/>
    <w:rsid w:val="00D1458C"/>
    <w:rsid w:val="00D145B1"/>
    <w:rsid w:val="00D145D4"/>
    <w:rsid w:val="00D14983"/>
    <w:rsid w:val="00D14BD8"/>
    <w:rsid w:val="00D14D02"/>
    <w:rsid w:val="00D15428"/>
    <w:rsid w:val="00D157DC"/>
    <w:rsid w:val="00D158B4"/>
    <w:rsid w:val="00D15B6B"/>
    <w:rsid w:val="00D168AF"/>
    <w:rsid w:val="00D16B10"/>
    <w:rsid w:val="00D16D5E"/>
    <w:rsid w:val="00D178FA"/>
    <w:rsid w:val="00D17D9A"/>
    <w:rsid w:val="00D209C2"/>
    <w:rsid w:val="00D20A59"/>
    <w:rsid w:val="00D214B1"/>
    <w:rsid w:val="00D21AE0"/>
    <w:rsid w:val="00D22F30"/>
    <w:rsid w:val="00D234CF"/>
    <w:rsid w:val="00D23F3C"/>
    <w:rsid w:val="00D23F53"/>
    <w:rsid w:val="00D2400D"/>
    <w:rsid w:val="00D24902"/>
    <w:rsid w:val="00D24A9D"/>
    <w:rsid w:val="00D25206"/>
    <w:rsid w:val="00D25935"/>
    <w:rsid w:val="00D25DCB"/>
    <w:rsid w:val="00D261D6"/>
    <w:rsid w:val="00D263EB"/>
    <w:rsid w:val="00D2685C"/>
    <w:rsid w:val="00D26D32"/>
    <w:rsid w:val="00D27331"/>
    <w:rsid w:val="00D27F75"/>
    <w:rsid w:val="00D300DD"/>
    <w:rsid w:val="00D3070C"/>
    <w:rsid w:val="00D31F27"/>
    <w:rsid w:val="00D3206E"/>
    <w:rsid w:val="00D322D0"/>
    <w:rsid w:val="00D327E5"/>
    <w:rsid w:val="00D32A6C"/>
    <w:rsid w:val="00D33E3D"/>
    <w:rsid w:val="00D343AB"/>
    <w:rsid w:val="00D34864"/>
    <w:rsid w:val="00D34C6C"/>
    <w:rsid w:val="00D35302"/>
    <w:rsid w:val="00D35509"/>
    <w:rsid w:val="00D356B4"/>
    <w:rsid w:val="00D35BF5"/>
    <w:rsid w:val="00D35F7B"/>
    <w:rsid w:val="00D3643B"/>
    <w:rsid w:val="00D376D4"/>
    <w:rsid w:val="00D407E7"/>
    <w:rsid w:val="00D40EE1"/>
    <w:rsid w:val="00D4145B"/>
    <w:rsid w:val="00D41582"/>
    <w:rsid w:val="00D42261"/>
    <w:rsid w:val="00D4298D"/>
    <w:rsid w:val="00D4319A"/>
    <w:rsid w:val="00D44013"/>
    <w:rsid w:val="00D44198"/>
    <w:rsid w:val="00D44507"/>
    <w:rsid w:val="00D44E0A"/>
    <w:rsid w:val="00D450D8"/>
    <w:rsid w:val="00D451EE"/>
    <w:rsid w:val="00D454FE"/>
    <w:rsid w:val="00D4580D"/>
    <w:rsid w:val="00D461AC"/>
    <w:rsid w:val="00D46BDA"/>
    <w:rsid w:val="00D47006"/>
    <w:rsid w:val="00D4718D"/>
    <w:rsid w:val="00D47415"/>
    <w:rsid w:val="00D47926"/>
    <w:rsid w:val="00D47DBB"/>
    <w:rsid w:val="00D505B3"/>
    <w:rsid w:val="00D51091"/>
    <w:rsid w:val="00D523D4"/>
    <w:rsid w:val="00D523DA"/>
    <w:rsid w:val="00D52D4D"/>
    <w:rsid w:val="00D52F6C"/>
    <w:rsid w:val="00D546C1"/>
    <w:rsid w:val="00D54C8A"/>
    <w:rsid w:val="00D5546B"/>
    <w:rsid w:val="00D55ACA"/>
    <w:rsid w:val="00D567CA"/>
    <w:rsid w:val="00D56D4E"/>
    <w:rsid w:val="00D57F7A"/>
    <w:rsid w:val="00D61679"/>
    <w:rsid w:val="00D618B2"/>
    <w:rsid w:val="00D61CCD"/>
    <w:rsid w:val="00D61E14"/>
    <w:rsid w:val="00D62353"/>
    <w:rsid w:val="00D62743"/>
    <w:rsid w:val="00D62C55"/>
    <w:rsid w:val="00D63609"/>
    <w:rsid w:val="00D63A17"/>
    <w:rsid w:val="00D63C6E"/>
    <w:rsid w:val="00D6433C"/>
    <w:rsid w:val="00D64EB7"/>
    <w:rsid w:val="00D65922"/>
    <w:rsid w:val="00D65AB4"/>
    <w:rsid w:val="00D65D85"/>
    <w:rsid w:val="00D66AA6"/>
    <w:rsid w:val="00D66FD3"/>
    <w:rsid w:val="00D67CE8"/>
    <w:rsid w:val="00D67CF3"/>
    <w:rsid w:val="00D70167"/>
    <w:rsid w:val="00D71A5E"/>
    <w:rsid w:val="00D71D7B"/>
    <w:rsid w:val="00D730CA"/>
    <w:rsid w:val="00D7369B"/>
    <w:rsid w:val="00D73A97"/>
    <w:rsid w:val="00D73ABA"/>
    <w:rsid w:val="00D741DF"/>
    <w:rsid w:val="00D745AC"/>
    <w:rsid w:val="00D74A76"/>
    <w:rsid w:val="00D74F08"/>
    <w:rsid w:val="00D751BF"/>
    <w:rsid w:val="00D75FD5"/>
    <w:rsid w:val="00D76A7F"/>
    <w:rsid w:val="00D76DDC"/>
    <w:rsid w:val="00D775DD"/>
    <w:rsid w:val="00D80090"/>
    <w:rsid w:val="00D8098A"/>
    <w:rsid w:val="00D809AE"/>
    <w:rsid w:val="00D817E4"/>
    <w:rsid w:val="00D8254E"/>
    <w:rsid w:val="00D82603"/>
    <w:rsid w:val="00D832D8"/>
    <w:rsid w:val="00D83E12"/>
    <w:rsid w:val="00D84153"/>
    <w:rsid w:val="00D85549"/>
    <w:rsid w:val="00D85B11"/>
    <w:rsid w:val="00D86235"/>
    <w:rsid w:val="00D86473"/>
    <w:rsid w:val="00D86FE7"/>
    <w:rsid w:val="00D874B9"/>
    <w:rsid w:val="00D87E95"/>
    <w:rsid w:val="00D903B3"/>
    <w:rsid w:val="00D91965"/>
    <w:rsid w:val="00D9230E"/>
    <w:rsid w:val="00D9344E"/>
    <w:rsid w:val="00D94682"/>
    <w:rsid w:val="00D9474B"/>
    <w:rsid w:val="00D95195"/>
    <w:rsid w:val="00D9589D"/>
    <w:rsid w:val="00D96A04"/>
    <w:rsid w:val="00D96C89"/>
    <w:rsid w:val="00D972D5"/>
    <w:rsid w:val="00D973FD"/>
    <w:rsid w:val="00D97620"/>
    <w:rsid w:val="00D977A9"/>
    <w:rsid w:val="00D978A1"/>
    <w:rsid w:val="00DA0358"/>
    <w:rsid w:val="00DA087C"/>
    <w:rsid w:val="00DA09B7"/>
    <w:rsid w:val="00DA0B66"/>
    <w:rsid w:val="00DA1B77"/>
    <w:rsid w:val="00DA1FCB"/>
    <w:rsid w:val="00DA392E"/>
    <w:rsid w:val="00DA3F2B"/>
    <w:rsid w:val="00DA573F"/>
    <w:rsid w:val="00DA629E"/>
    <w:rsid w:val="00DA77B2"/>
    <w:rsid w:val="00DA7EE3"/>
    <w:rsid w:val="00DB00B4"/>
    <w:rsid w:val="00DB0296"/>
    <w:rsid w:val="00DB047D"/>
    <w:rsid w:val="00DB06F2"/>
    <w:rsid w:val="00DB0E1B"/>
    <w:rsid w:val="00DB0F54"/>
    <w:rsid w:val="00DB13B9"/>
    <w:rsid w:val="00DB1423"/>
    <w:rsid w:val="00DB17EC"/>
    <w:rsid w:val="00DB21E4"/>
    <w:rsid w:val="00DB267D"/>
    <w:rsid w:val="00DB26A4"/>
    <w:rsid w:val="00DB3595"/>
    <w:rsid w:val="00DB3F7C"/>
    <w:rsid w:val="00DB414B"/>
    <w:rsid w:val="00DB74EF"/>
    <w:rsid w:val="00DB7694"/>
    <w:rsid w:val="00DB76A0"/>
    <w:rsid w:val="00DB79AC"/>
    <w:rsid w:val="00DB7C56"/>
    <w:rsid w:val="00DB7D02"/>
    <w:rsid w:val="00DB7DA9"/>
    <w:rsid w:val="00DB7F02"/>
    <w:rsid w:val="00DC01E1"/>
    <w:rsid w:val="00DC074D"/>
    <w:rsid w:val="00DC0C50"/>
    <w:rsid w:val="00DC0D71"/>
    <w:rsid w:val="00DC136C"/>
    <w:rsid w:val="00DC2E3D"/>
    <w:rsid w:val="00DC3409"/>
    <w:rsid w:val="00DC35B4"/>
    <w:rsid w:val="00DC462A"/>
    <w:rsid w:val="00DC4A5A"/>
    <w:rsid w:val="00DC525B"/>
    <w:rsid w:val="00DC5444"/>
    <w:rsid w:val="00DC5EC9"/>
    <w:rsid w:val="00DC6354"/>
    <w:rsid w:val="00DC6E25"/>
    <w:rsid w:val="00DC75FD"/>
    <w:rsid w:val="00DD09B7"/>
    <w:rsid w:val="00DD0B60"/>
    <w:rsid w:val="00DD17DA"/>
    <w:rsid w:val="00DD1F77"/>
    <w:rsid w:val="00DD2662"/>
    <w:rsid w:val="00DD29FB"/>
    <w:rsid w:val="00DD2C30"/>
    <w:rsid w:val="00DD3889"/>
    <w:rsid w:val="00DD3BCF"/>
    <w:rsid w:val="00DD435B"/>
    <w:rsid w:val="00DD4C4C"/>
    <w:rsid w:val="00DD4F27"/>
    <w:rsid w:val="00DD563B"/>
    <w:rsid w:val="00DD5F36"/>
    <w:rsid w:val="00DD7314"/>
    <w:rsid w:val="00DE2327"/>
    <w:rsid w:val="00DE2496"/>
    <w:rsid w:val="00DE28AD"/>
    <w:rsid w:val="00DE3078"/>
    <w:rsid w:val="00DE319D"/>
    <w:rsid w:val="00DE358D"/>
    <w:rsid w:val="00DE38C5"/>
    <w:rsid w:val="00DE42BF"/>
    <w:rsid w:val="00DE42C4"/>
    <w:rsid w:val="00DE4613"/>
    <w:rsid w:val="00DE5B98"/>
    <w:rsid w:val="00DE647C"/>
    <w:rsid w:val="00DE7083"/>
    <w:rsid w:val="00DE7873"/>
    <w:rsid w:val="00DF087F"/>
    <w:rsid w:val="00DF396E"/>
    <w:rsid w:val="00DF3C75"/>
    <w:rsid w:val="00DF409B"/>
    <w:rsid w:val="00DF4642"/>
    <w:rsid w:val="00DF5327"/>
    <w:rsid w:val="00DF5F34"/>
    <w:rsid w:val="00DF6423"/>
    <w:rsid w:val="00DF6717"/>
    <w:rsid w:val="00DF682C"/>
    <w:rsid w:val="00DF6950"/>
    <w:rsid w:val="00DF6DC1"/>
    <w:rsid w:val="00DF7C8D"/>
    <w:rsid w:val="00DF7D23"/>
    <w:rsid w:val="00DF7EB1"/>
    <w:rsid w:val="00DF7F25"/>
    <w:rsid w:val="00E00697"/>
    <w:rsid w:val="00E00B1D"/>
    <w:rsid w:val="00E01291"/>
    <w:rsid w:val="00E02999"/>
    <w:rsid w:val="00E02A38"/>
    <w:rsid w:val="00E033B1"/>
    <w:rsid w:val="00E04426"/>
    <w:rsid w:val="00E04488"/>
    <w:rsid w:val="00E046EF"/>
    <w:rsid w:val="00E0489C"/>
    <w:rsid w:val="00E048B0"/>
    <w:rsid w:val="00E04C60"/>
    <w:rsid w:val="00E04C9A"/>
    <w:rsid w:val="00E05B31"/>
    <w:rsid w:val="00E06263"/>
    <w:rsid w:val="00E066C7"/>
    <w:rsid w:val="00E06D64"/>
    <w:rsid w:val="00E0776D"/>
    <w:rsid w:val="00E07C93"/>
    <w:rsid w:val="00E11E62"/>
    <w:rsid w:val="00E11E8D"/>
    <w:rsid w:val="00E12213"/>
    <w:rsid w:val="00E122A9"/>
    <w:rsid w:val="00E13951"/>
    <w:rsid w:val="00E13F99"/>
    <w:rsid w:val="00E141A6"/>
    <w:rsid w:val="00E141AE"/>
    <w:rsid w:val="00E15023"/>
    <w:rsid w:val="00E155CA"/>
    <w:rsid w:val="00E15A1A"/>
    <w:rsid w:val="00E15BD5"/>
    <w:rsid w:val="00E15F76"/>
    <w:rsid w:val="00E163CD"/>
    <w:rsid w:val="00E16741"/>
    <w:rsid w:val="00E16C7C"/>
    <w:rsid w:val="00E2013D"/>
    <w:rsid w:val="00E20CD1"/>
    <w:rsid w:val="00E211A0"/>
    <w:rsid w:val="00E21B44"/>
    <w:rsid w:val="00E21E77"/>
    <w:rsid w:val="00E2206C"/>
    <w:rsid w:val="00E23A0F"/>
    <w:rsid w:val="00E23D56"/>
    <w:rsid w:val="00E23DDD"/>
    <w:rsid w:val="00E24675"/>
    <w:rsid w:val="00E24987"/>
    <w:rsid w:val="00E25D2D"/>
    <w:rsid w:val="00E273F1"/>
    <w:rsid w:val="00E30211"/>
    <w:rsid w:val="00E30637"/>
    <w:rsid w:val="00E3096B"/>
    <w:rsid w:val="00E32412"/>
    <w:rsid w:val="00E3242F"/>
    <w:rsid w:val="00E32587"/>
    <w:rsid w:val="00E32A80"/>
    <w:rsid w:val="00E33515"/>
    <w:rsid w:val="00E33915"/>
    <w:rsid w:val="00E33AF8"/>
    <w:rsid w:val="00E33EFD"/>
    <w:rsid w:val="00E34420"/>
    <w:rsid w:val="00E35381"/>
    <w:rsid w:val="00E358DF"/>
    <w:rsid w:val="00E35AB7"/>
    <w:rsid w:val="00E35ACE"/>
    <w:rsid w:val="00E35AE1"/>
    <w:rsid w:val="00E36744"/>
    <w:rsid w:val="00E36D27"/>
    <w:rsid w:val="00E37034"/>
    <w:rsid w:val="00E374EB"/>
    <w:rsid w:val="00E37ABF"/>
    <w:rsid w:val="00E37AEF"/>
    <w:rsid w:val="00E409AE"/>
    <w:rsid w:val="00E40AB6"/>
    <w:rsid w:val="00E41536"/>
    <w:rsid w:val="00E4177F"/>
    <w:rsid w:val="00E41F83"/>
    <w:rsid w:val="00E420BE"/>
    <w:rsid w:val="00E42261"/>
    <w:rsid w:val="00E424E8"/>
    <w:rsid w:val="00E42885"/>
    <w:rsid w:val="00E42FC1"/>
    <w:rsid w:val="00E4333E"/>
    <w:rsid w:val="00E444BF"/>
    <w:rsid w:val="00E44732"/>
    <w:rsid w:val="00E447BB"/>
    <w:rsid w:val="00E44A41"/>
    <w:rsid w:val="00E44D94"/>
    <w:rsid w:val="00E45EE5"/>
    <w:rsid w:val="00E460FC"/>
    <w:rsid w:val="00E46173"/>
    <w:rsid w:val="00E462E6"/>
    <w:rsid w:val="00E46F63"/>
    <w:rsid w:val="00E4718A"/>
    <w:rsid w:val="00E503F1"/>
    <w:rsid w:val="00E50802"/>
    <w:rsid w:val="00E5092E"/>
    <w:rsid w:val="00E50ED1"/>
    <w:rsid w:val="00E516B7"/>
    <w:rsid w:val="00E52218"/>
    <w:rsid w:val="00E52286"/>
    <w:rsid w:val="00E522CD"/>
    <w:rsid w:val="00E52D07"/>
    <w:rsid w:val="00E558F8"/>
    <w:rsid w:val="00E566F4"/>
    <w:rsid w:val="00E569B8"/>
    <w:rsid w:val="00E56D29"/>
    <w:rsid w:val="00E56EC7"/>
    <w:rsid w:val="00E5786F"/>
    <w:rsid w:val="00E57890"/>
    <w:rsid w:val="00E579B3"/>
    <w:rsid w:val="00E57EC4"/>
    <w:rsid w:val="00E57F95"/>
    <w:rsid w:val="00E6024A"/>
    <w:rsid w:val="00E60E4E"/>
    <w:rsid w:val="00E61027"/>
    <w:rsid w:val="00E61A56"/>
    <w:rsid w:val="00E61B0A"/>
    <w:rsid w:val="00E61E85"/>
    <w:rsid w:val="00E621C0"/>
    <w:rsid w:val="00E62F24"/>
    <w:rsid w:val="00E63902"/>
    <w:rsid w:val="00E63A15"/>
    <w:rsid w:val="00E63ACF"/>
    <w:rsid w:val="00E63E69"/>
    <w:rsid w:val="00E6547C"/>
    <w:rsid w:val="00E6578D"/>
    <w:rsid w:val="00E66792"/>
    <w:rsid w:val="00E6747B"/>
    <w:rsid w:val="00E67521"/>
    <w:rsid w:val="00E67538"/>
    <w:rsid w:val="00E677B1"/>
    <w:rsid w:val="00E67806"/>
    <w:rsid w:val="00E67E20"/>
    <w:rsid w:val="00E701F1"/>
    <w:rsid w:val="00E7031B"/>
    <w:rsid w:val="00E70331"/>
    <w:rsid w:val="00E70F78"/>
    <w:rsid w:val="00E71767"/>
    <w:rsid w:val="00E71EFF"/>
    <w:rsid w:val="00E72F32"/>
    <w:rsid w:val="00E73747"/>
    <w:rsid w:val="00E73D67"/>
    <w:rsid w:val="00E743AC"/>
    <w:rsid w:val="00E746BF"/>
    <w:rsid w:val="00E74B62"/>
    <w:rsid w:val="00E75473"/>
    <w:rsid w:val="00E7594C"/>
    <w:rsid w:val="00E75BAD"/>
    <w:rsid w:val="00E76C1E"/>
    <w:rsid w:val="00E76EA3"/>
    <w:rsid w:val="00E777A8"/>
    <w:rsid w:val="00E77FB2"/>
    <w:rsid w:val="00E805B8"/>
    <w:rsid w:val="00E817A9"/>
    <w:rsid w:val="00E81D10"/>
    <w:rsid w:val="00E81D5E"/>
    <w:rsid w:val="00E81FFC"/>
    <w:rsid w:val="00E8204D"/>
    <w:rsid w:val="00E8238E"/>
    <w:rsid w:val="00E82499"/>
    <w:rsid w:val="00E82663"/>
    <w:rsid w:val="00E8267B"/>
    <w:rsid w:val="00E839CC"/>
    <w:rsid w:val="00E83B86"/>
    <w:rsid w:val="00E83D55"/>
    <w:rsid w:val="00E85DA8"/>
    <w:rsid w:val="00E86082"/>
    <w:rsid w:val="00E860CA"/>
    <w:rsid w:val="00E86355"/>
    <w:rsid w:val="00E866D2"/>
    <w:rsid w:val="00E904A9"/>
    <w:rsid w:val="00E91E98"/>
    <w:rsid w:val="00E920E8"/>
    <w:rsid w:val="00E92E7B"/>
    <w:rsid w:val="00E93170"/>
    <w:rsid w:val="00E93425"/>
    <w:rsid w:val="00E9463C"/>
    <w:rsid w:val="00E95507"/>
    <w:rsid w:val="00E961FC"/>
    <w:rsid w:val="00E97887"/>
    <w:rsid w:val="00EA02CB"/>
    <w:rsid w:val="00EA27B2"/>
    <w:rsid w:val="00EA2A16"/>
    <w:rsid w:val="00EA2AD6"/>
    <w:rsid w:val="00EA3309"/>
    <w:rsid w:val="00EA357D"/>
    <w:rsid w:val="00EA4E72"/>
    <w:rsid w:val="00EA6004"/>
    <w:rsid w:val="00EA609B"/>
    <w:rsid w:val="00EA65F3"/>
    <w:rsid w:val="00EA66B0"/>
    <w:rsid w:val="00EA68D5"/>
    <w:rsid w:val="00EA6D6A"/>
    <w:rsid w:val="00EA7B7E"/>
    <w:rsid w:val="00EB0254"/>
    <w:rsid w:val="00EB0890"/>
    <w:rsid w:val="00EB089E"/>
    <w:rsid w:val="00EB14E0"/>
    <w:rsid w:val="00EB1A83"/>
    <w:rsid w:val="00EB25FF"/>
    <w:rsid w:val="00EB290F"/>
    <w:rsid w:val="00EB3673"/>
    <w:rsid w:val="00EB5069"/>
    <w:rsid w:val="00EB5798"/>
    <w:rsid w:val="00EB6446"/>
    <w:rsid w:val="00EB6654"/>
    <w:rsid w:val="00EB6C4D"/>
    <w:rsid w:val="00EB7D64"/>
    <w:rsid w:val="00EC0DE3"/>
    <w:rsid w:val="00EC2960"/>
    <w:rsid w:val="00EC2E8A"/>
    <w:rsid w:val="00EC3243"/>
    <w:rsid w:val="00EC48E9"/>
    <w:rsid w:val="00EC4F00"/>
    <w:rsid w:val="00EC5035"/>
    <w:rsid w:val="00EC53F5"/>
    <w:rsid w:val="00EC5ECB"/>
    <w:rsid w:val="00EC651F"/>
    <w:rsid w:val="00EC69CF"/>
    <w:rsid w:val="00EC74D5"/>
    <w:rsid w:val="00EC7D68"/>
    <w:rsid w:val="00ED10A8"/>
    <w:rsid w:val="00ED1C35"/>
    <w:rsid w:val="00ED2563"/>
    <w:rsid w:val="00ED2586"/>
    <w:rsid w:val="00ED3276"/>
    <w:rsid w:val="00ED3293"/>
    <w:rsid w:val="00ED3395"/>
    <w:rsid w:val="00ED3402"/>
    <w:rsid w:val="00ED3B0B"/>
    <w:rsid w:val="00ED3D65"/>
    <w:rsid w:val="00ED3DD5"/>
    <w:rsid w:val="00ED490D"/>
    <w:rsid w:val="00ED49F9"/>
    <w:rsid w:val="00ED507C"/>
    <w:rsid w:val="00ED514B"/>
    <w:rsid w:val="00ED52B8"/>
    <w:rsid w:val="00ED5AED"/>
    <w:rsid w:val="00ED67C7"/>
    <w:rsid w:val="00ED72B9"/>
    <w:rsid w:val="00ED7A1F"/>
    <w:rsid w:val="00ED7C44"/>
    <w:rsid w:val="00EE088F"/>
    <w:rsid w:val="00EE138E"/>
    <w:rsid w:val="00EE1FA4"/>
    <w:rsid w:val="00EE23AF"/>
    <w:rsid w:val="00EE2762"/>
    <w:rsid w:val="00EE286F"/>
    <w:rsid w:val="00EE2F09"/>
    <w:rsid w:val="00EE3591"/>
    <w:rsid w:val="00EE393D"/>
    <w:rsid w:val="00EE3D47"/>
    <w:rsid w:val="00EE48A7"/>
    <w:rsid w:val="00EE5EAD"/>
    <w:rsid w:val="00EE5F83"/>
    <w:rsid w:val="00EE67F9"/>
    <w:rsid w:val="00EE6D31"/>
    <w:rsid w:val="00EE6F22"/>
    <w:rsid w:val="00EE6F48"/>
    <w:rsid w:val="00EE78F1"/>
    <w:rsid w:val="00EF066B"/>
    <w:rsid w:val="00EF1475"/>
    <w:rsid w:val="00EF1931"/>
    <w:rsid w:val="00EF2346"/>
    <w:rsid w:val="00EF28FA"/>
    <w:rsid w:val="00EF2D56"/>
    <w:rsid w:val="00EF3658"/>
    <w:rsid w:val="00EF3A3B"/>
    <w:rsid w:val="00EF3B87"/>
    <w:rsid w:val="00EF3DA8"/>
    <w:rsid w:val="00EF4A5D"/>
    <w:rsid w:val="00EF500E"/>
    <w:rsid w:val="00EF64E9"/>
    <w:rsid w:val="00EF672C"/>
    <w:rsid w:val="00EF6A88"/>
    <w:rsid w:val="00EF6B1A"/>
    <w:rsid w:val="00EF70BA"/>
    <w:rsid w:val="00F00A80"/>
    <w:rsid w:val="00F00B63"/>
    <w:rsid w:val="00F018F1"/>
    <w:rsid w:val="00F022B8"/>
    <w:rsid w:val="00F028B2"/>
    <w:rsid w:val="00F033AD"/>
    <w:rsid w:val="00F03508"/>
    <w:rsid w:val="00F0386B"/>
    <w:rsid w:val="00F03CA3"/>
    <w:rsid w:val="00F03E46"/>
    <w:rsid w:val="00F04048"/>
    <w:rsid w:val="00F04712"/>
    <w:rsid w:val="00F0478A"/>
    <w:rsid w:val="00F04843"/>
    <w:rsid w:val="00F049AE"/>
    <w:rsid w:val="00F04C86"/>
    <w:rsid w:val="00F053C1"/>
    <w:rsid w:val="00F05608"/>
    <w:rsid w:val="00F06DB0"/>
    <w:rsid w:val="00F07263"/>
    <w:rsid w:val="00F102E0"/>
    <w:rsid w:val="00F107F0"/>
    <w:rsid w:val="00F10D5D"/>
    <w:rsid w:val="00F115CB"/>
    <w:rsid w:val="00F138D6"/>
    <w:rsid w:val="00F13A2A"/>
    <w:rsid w:val="00F15BDD"/>
    <w:rsid w:val="00F15C73"/>
    <w:rsid w:val="00F16F03"/>
    <w:rsid w:val="00F17A3A"/>
    <w:rsid w:val="00F17CA3"/>
    <w:rsid w:val="00F200E2"/>
    <w:rsid w:val="00F204CC"/>
    <w:rsid w:val="00F21D7E"/>
    <w:rsid w:val="00F22515"/>
    <w:rsid w:val="00F23CBA"/>
    <w:rsid w:val="00F23D37"/>
    <w:rsid w:val="00F23D5E"/>
    <w:rsid w:val="00F248B1"/>
    <w:rsid w:val="00F2516D"/>
    <w:rsid w:val="00F26739"/>
    <w:rsid w:val="00F26AA0"/>
    <w:rsid w:val="00F272C3"/>
    <w:rsid w:val="00F279E5"/>
    <w:rsid w:val="00F27C45"/>
    <w:rsid w:val="00F30503"/>
    <w:rsid w:val="00F30506"/>
    <w:rsid w:val="00F31104"/>
    <w:rsid w:val="00F31219"/>
    <w:rsid w:val="00F31C7C"/>
    <w:rsid w:val="00F31EAA"/>
    <w:rsid w:val="00F3256E"/>
    <w:rsid w:val="00F33753"/>
    <w:rsid w:val="00F33857"/>
    <w:rsid w:val="00F33941"/>
    <w:rsid w:val="00F33A59"/>
    <w:rsid w:val="00F33C26"/>
    <w:rsid w:val="00F34420"/>
    <w:rsid w:val="00F3493F"/>
    <w:rsid w:val="00F3541E"/>
    <w:rsid w:val="00F3679B"/>
    <w:rsid w:val="00F36D8E"/>
    <w:rsid w:val="00F37279"/>
    <w:rsid w:val="00F37322"/>
    <w:rsid w:val="00F37543"/>
    <w:rsid w:val="00F4021F"/>
    <w:rsid w:val="00F40BEF"/>
    <w:rsid w:val="00F40C8D"/>
    <w:rsid w:val="00F41351"/>
    <w:rsid w:val="00F41779"/>
    <w:rsid w:val="00F42293"/>
    <w:rsid w:val="00F42305"/>
    <w:rsid w:val="00F425EA"/>
    <w:rsid w:val="00F426A0"/>
    <w:rsid w:val="00F4278E"/>
    <w:rsid w:val="00F42CD3"/>
    <w:rsid w:val="00F43019"/>
    <w:rsid w:val="00F4308D"/>
    <w:rsid w:val="00F43577"/>
    <w:rsid w:val="00F454CD"/>
    <w:rsid w:val="00F45D13"/>
    <w:rsid w:val="00F4670A"/>
    <w:rsid w:val="00F46A5F"/>
    <w:rsid w:val="00F46C57"/>
    <w:rsid w:val="00F46EB9"/>
    <w:rsid w:val="00F46EEB"/>
    <w:rsid w:val="00F4724E"/>
    <w:rsid w:val="00F474E9"/>
    <w:rsid w:val="00F478B0"/>
    <w:rsid w:val="00F47A15"/>
    <w:rsid w:val="00F50EBE"/>
    <w:rsid w:val="00F50EC1"/>
    <w:rsid w:val="00F510C7"/>
    <w:rsid w:val="00F513DD"/>
    <w:rsid w:val="00F516E5"/>
    <w:rsid w:val="00F51709"/>
    <w:rsid w:val="00F53969"/>
    <w:rsid w:val="00F54224"/>
    <w:rsid w:val="00F54723"/>
    <w:rsid w:val="00F5496F"/>
    <w:rsid w:val="00F55194"/>
    <w:rsid w:val="00F5544B"/>
    <w:rsid w:val="00F56B18"/>
    <w:rsid w:val="00F57499"/>
    <w:rsid w:val="00F575F9"/>
    <w:rsid w:val="00F57E10"/>
    <w:rsid w:val="00F606D4"/>
    <w:rsid w:val="00F608FA"/>
    <w:rsid w:val="00F609CF"/>
    <w:rsid w:val="00F60A96"/>
    <w:rsid w:val="00F612C0"/>
    <w:rsid w:val="00F61AEB"/>
    <w:rsid w:val="00F61D7F"/>
    <w:rsid w:val="00F62A97"/>
    <w:rsid w:val="00F62C5F"/>
    <w:rsid w:val="00F62E0A"/>
    <w:rsid w:val="00F63F6C"/>
    <w:rsid w:val="00F64F37"/>
    <w:rsid w:val="00F65046"/>
    <w:rsid w:val="00F659E9"/>
    <w:rsid w:val="00F6613F"/>
    <w:rsid w:val="00F66227"/>
    <w:rsid w:val="00F674F9"/>
    <w:rsid w:val="00F6755A"/>
    <w:rsid w:val="00F706BE"/>
    <w:rsid w:val="00F70EB8"/>
    <w:rsid w:val="00F70F13"/>
    <w:rsid w:val="00F71298"/>
    <w:rsid w:val="00F723BC"/>
    <w:rsid w:val="00F72502"/>
    <w:rsid w:val="00F726C1"/>
    <w:rsid w:val="00F72D16"/>
    <w:rsid w:val="00F72DCC"/>
    <w:rsid w:val="00F72E51"/>
    <w:rsid w:val="00F731CE"/>
    <w:rsid w:val="00F732F8"/>
    <w:rsid w:val="00F73385"/>
    <w:rsid w:val="00F733EB"/>
    <w:rsid w:val="00F7439E"/>
    <w:rsid w:val="00F759EF"/>
    <w:rsid w:val="00F75A3C"/>
    <w:rsid w:val="00F771F0"/>
    <w:rsid w:val="00F7747C"/>
    <w:rsid w:val="00F77510"/>
    <w:rsid w:val="00F77B23"/>
    <w:rsid w:val="00F77F90"/>
    <w:rsid w:val="00F802F4"/>
    <w:rsid w:val="00F80898"/>
    <w:rsid w:val="00F80E5D"/>
    <w:rsid w:val="00F811DF"/>
    <w:rsid w:val="00F81360"/>
    <w:rsid w:val="00F8147D"/>
    <w:rsid w:val="00F82F67"/>
    <w:rsid w:val="00F8343E"/>
    <w:rsid w:val="00F85125"/>
    <w:rsid w:val="00F8615D"/>
    <w:rsid w:val="00F86C2D"/>
    <w:rsid w:val="00F8702B"/>
    <w:rsid w:val="00F8711B"/>
    <w:rsid w:val="00F87278"/>
    <w:rsid w:val="00F8730E"/>
    <w:rsid w:val="00F87C0F"/>
    <w:rsid w:val="00F87E65"/>
    <w:rsid w:val="00F90337"/>
    <w:rsid w:val="00F903E2"/>
    <w:rsid w:val="00F905B5"/>
    <w:rsid w:val="00F9064E"/>
    <w:rsid w:val="00F90967"/>
    <w:rsid w:val="00F9097D"/>
    <w:rsid w:val="00F90B15"/>
    <w:rsid w:val="00F9174F"/>
    <w:rsid w:val="00F92821"/>
    <w:rsid w:val="00F9393C"/>
    <w:rsid w:val="00F93A80"/>
    <w:rsid w:val="00F949A7"/>
    <w:rsid w:val="00F95D6E"/>
    <w:rsid w:val="00F961E8"/>
    <w:rsid w:val="00F97BAB"/>
    <w:rsid w:val="00FA01D7"/>
    <w:rsid w:val="00FA2333"/>
    <w:rsid w:val="00FA238C"/>
    <w:rsid w:val="00FA30F6"/>
    <w:rsid w:val="00FA324C"/>
    <w:rsid w:val="00FA43B8"/>
    <w:rsid w:val="00FA442D"/>
    <w:rsid w:val="00FA47EC"/>
    <w:rsid w:val="00FA4D9D"/>
    <w:rsid w:val="00FA5037"/>
    <w:rsid w:val="00FA5564"/>
    <w:rsid w:val="00FA58EE"/>
    <w:rsid w:val="00FA6F77"/>
    <w:rsid w:val="00FA7B73"/>
    <w:rsid w:val="00FB0479"/>
    <w:rsid w:val="00FB0D88"/>
    <w:rsid w:val="00FB1A52"/>
    <w:rsid w:val="00FB2482"/>
    <w:rsid w:val="00FB2669"/>
    <w:rsid w:val="00FB3A04"/>
    <w:rsid w:val="00FB5CE5"/>
    <w:rsid w:val="00FB666E"/>
    <w:rsid w:val="00FB6831"/>
    <w:rsid w:val="00FB74B8"/>
    <w:rsid w:val="00FB7D19"/>
    <w:rsid w:val="00FC026F"/>
    <w:rsid w:val="00FC055F"/>
    <w:rsid w:val="00FC0B40"/>
    <w:rsid w:val="00FC1446"/>
    <w:rsid w:val="00FC26BC"/>
    <w:rsid w:val="00FC26BE"/>
    <w:rsid w:val="00FC2BF1"/>
    <w:rsid w:val="00FC2F02"/>
    <w:rsid w:val="00FC38E3"/>
    <w:rsid w:val="00FC38F1"/>
    <w:rsid w:val="00FC3B50"/>
    <w:rsid w:val="00FC3CC1"/>
    <w:rsid w:val="00FC411C"/>
    <w:rsid w:val="00FC4AFE"/>
    <w:rsid w:val="00FC4EF1"/>
    <w:rsid w:val="00FC626B"/>
    <w:rsid w:val="00FC64BC"/>
    <w:rsid w:val="00FC66FE"/>
    <w:rsid w:val="00FC6BAB"/>
    <w:rsid w:val="00FC6EE5"/>
    <w:rsid w:val="00FC74AA"/>
    <w:rsid w:val="00FC7B98"/>
    <w:rsid w:val="00FC7C55"/>
    <w:rsid w:val="00FC7DA1"/>
    <w:rsid w:val="00FD0489"/>
    <w:rsid w:val="00FD0952"/>
    <w:rsid w:val="00FD0C3E"/>
    <w:rsid w:val="00FD14D1"/>
    <w:rsid w:val="00FD159A"/>
    <w:rsid w:val="00FD1BD6"/>
    <w:rsid w:val="00FD2010"/>
    <w:rsid w:val="00FD203F"/>
    <w:rsid w:val="00FD231F"/>
    <w:rsid w:val="00FD28A3"/>
    <w:rsid w:val="00FD2A8A"/>
    <w:rsid w:val="00FD301F"/>
    <w:rsid w:val="00FD32AC"/>
    <w:rsid w:val="00FD370C"/>
    <w:rsid w:val="00FD4AD5"/>
    <w:rsid w:val="00FD4FBD"/>
    <w:rsid w:val="00FD518E"/>
    <w:rsid w:val="00FD568E"/>
    <w:rsid w:val="00FD625C"/>
    <w:rsid w:val="00FD63CF"/>
    <w:rsid w:val="00FD64DA"/>
    <w:rsid w:val="00FD65C0"/>
    <w:rsid w:val="00FD6949"/>
    <w:rsid w:val="00FD74A1"/>
    <w:rsid w:val="00FD74BD"/>
    <w:rsid w:val="00FD7E02"/>
    <w:rsid w:val="00FE02C6"/>
    <w:rsid w:val="00FE07A4"/>
    <w:rsid w:val="00FE15AC"/>
    <w:rsid w:val="00FE18A0"/>
    <w:rsid w:val="00FE2649"/>
    <w:rsid w:val="00FE35FB"/>
    <w:rsid w:val="00FE3D2F"/>
    <w:rsid w:val="00FE4106"/>
    <w:rsid w:val="00FE419B"/>
    <w:rsid w:val="00FE4794"/>
    <w:rsid w:val="00FE4BF2"/>
    <w:rsid w:val="00FE518A"/>
    <w:rsid w:val="00FE5CD5"/>
    <w:rsid w:val="00FE605B"/>
    <w:rsid w:val="00FE71F3"/>
    <w:rsid w:val="00FE7A92"/>
    <w:rsid w:val="00FE7B99"/>
    <w:rsid w:val="00FE7E6D"/>
    <w:rsid w:val="00FE7F10"/>
    <w:rsid w:val="00FF01E0"/>
    <w:rsid w:val="00FF01F5"/>
    <w:rsid w:val="00FF0CF0"/>
    <w:rsid w:val="00FF14F1"/>
    <w:rsid w:val="00FF2E85"/>
    <w:rsid w:val="00FF3044"/>
    <w:rsid w:val="00FF3730"/>
    <w:rsid w:val="00FF5007"/>
    <w:rsid w:val="00FF58C1"/>
    <w:rsid w:val="00FF613C"/>
    <w:rsid w:val="00FF6B7C"/>
    <w:rsid w:val="00FF6C86"/>
    <w:rsid w:val="00FF6CA4"/>
    <w:rsid w:val="00FF7267"/>
    <w:rsid w:val="00FF7354"/>
    <w:rsid w:val="00FF771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2E3"/>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99"/>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6024A"/>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unhideWhenUsed/>
    <w:qFormat/>
    <w:rsid w:val="00446C8C"/>
    <w:rPr>
      <w:sz w:val="21"/>
      <w:szCs w:val="21"/>
    </w:rPr>
  </w:style>
  <w:style w:type="paragraph" w:styleId="CommentText">
    <w:name w:val="annotation text"/>
    <w:basedOn w:val="Normal"/>
    <w:link w:val="CommentTextChar"/>
    <w:uiPriority w:val="99"/>
    <w:unhideWhenUsed/>
    <w:qFormat/>
    <w:rsid w:val="00446C8C"/>
    <w:pPr>
      <w:jc w:val="left"/>
    </w:pPr>
  </w:style>
  <w:style w:type="character" w:customStyle="1" w:styleId="CommentTextChar">
    <w:name w:val="Comment Text Char"/>
    <w:basedOn w:val="DefaultParagraphFont"/>
    <w:link w:val="CommentText"/>
    <w:uiPriority w:val="99"/>
    <w:qFormat/>
    <w:rsid w:val="00446C8C"/>
  </w:style>
  <w:style w:type="paragraph" w:styleId="CommentSubject">
    <w:name w:val="annotation subject"/>
    <w:basedOn w:val="CommentText"/>
    <w:next w:val="CommentText"/>
    <w:link w:val="CommentSubjectChar"/>
    <w:uiPriority w:val="99"/>
    <w:semiHidden/>
    <w:unhideWhenUsed/>
    <w:rsid w:val="00446C8C"/>
    <w:rPr>
      <w:b/>
      <w:bCs/>
    </w:rPr>
  </w:style>
  <w:style w:type="character" w:customStyle="1" w:styleId="CommentSubjectChar">
    <w:name w:val="Comment Subject Char"/>
    <w:basedOn w:val="CommentTextChar"/>
    <w:link w:val="CommentSubject"/>
    <w:uiPriority w:val="99"/>
    <w:semiHidden/>
    <w:rsid w:val="00446C8C"/>
    <w:rPr>
      <w:b/>
      <w:bCs/>
    </w:rPr>
  </w:style>
  <w:style w:type="paragraph" w:styleId="BalloonText">
    <w:name w:val="Balloon Text"/>
    <w:basedOn w:val="Normal"/>
    <w:link w:val="BalloonTextChar"/>
    <w:uiPriority w:val="99"/>
    <w:semiHidden/>
    <w:unhideWhenUsed/>
    <w:rsid w:val="00446C8C"/>
    <w:rPr>
      <w:sz w:val="18"/>
      <w:szCs w:val="18"/>
    </w:rPr>
  </w:style>
  <w:style w:type="character" w:customStyle="1" w:styleId="BalloonTextChar">
    <w:name w:val="Balloon Text Char"/>
    <w:basedOn w:val="DefaultParagraphFont"/>
    <w:link w:val="BalloonText"/>
    <w:uiPriority w:val="99"/>
    <w:semiHidden/>
    <w:rsid w:val="00446C8C"/>
    <w:rPr>
      <w:sz w:val="18"/>
      <w:szCs w:val="18"/>
    </w:rPr>
  </w:style>
  <w:style w:type="paragraph" w:customStyle="1" w:styleId="NO">
    <w:name w:val="NO"/>
    <w:basedOn w:val="Normal"/>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Normal"/>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99"/>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Normal"/>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Normal"/>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Normal"/>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Normal"/>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TableNormal"/>
    <w:next w:val="TableGrid"/>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rsid w:val="00216B52"/>
    <w:pPr>
      <w:spacing w:beforeLines="50" w:afterLines="50"/>
      <w:ind w:left="420" w:hanging="420"/>
    </w:pPr>
    <w:rPr>
      <w:rFonts w:ascii="Times New Roman" w:eastAsia="等线" w:hAnsi="Times New Roman" w:cs="Times New Roman"/>
      <w:b/>
      <w:szCs w:val="21"/>
    </w:rPr>
  </w:style>
  <w:style w:type="paragraph" w:customStyle="1" w:styleId="2">
    <w:name w:val="列表段落2"/>
    <w:basedOn w:val="Normal"/>
    <w:rsid w:val="00255CE3"/>
    <w:pPr>
      <w:ind w:firstLineChars="200" w:firstLine="420"/>
    </w:pPr>
    <w:rPr>
      <w:rFonts w:ascii="等线" w:eastAsia="等线" w:hAnsi="等线" w:cs="Times New Roman"/>
      <w:szCs w:val="21"/>
    </w:rPr>
  </w:style>
  <w:style w:type="table" w:customStyle="1" w:styleId="5-11">
    <w:name w:val="网格表 5 深色 - 着色 11"/>
    <w:basedOn w:val="TableNormal"/>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table" w:customStyle="1" w:styleId="TableGrid4">
    <w:name w:val="TableGrid4"/>
    <w:basedOn w:val="TableNormal"/>
    <w:next w:val="TableGrid"/>
    <w:qFormat/>
    <w:rsid w:val="00D7369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C26F13"/>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BA1166"/>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A1166"/>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BA1166"/>
    <w:rPr>
      <w:rFonts w:ascii="Times New Roman" w:eastAsia="MS Mincho" w:hAnsi="Times New Roman" w:cs="Times New Roman"/>
      <w:kern w:val="0"/>
      <w:sz w:val="20"/>
      <w:szCs w:val="20"/>
      <w:lang w:val="en-GB" w:eastAsia="en-US"/>
    </w:rPr>
  </w:style>
  <w:style w:type="character" w:customStyle="1" w:styleId="B2Char">
    <w:name w:val="B2 Char"/>
    <w:link w:val="B2"/>
    <w:qFormat/>
    <w:rsid w:val="00BA1166"/>
    <w:rPr>
      <w:rFonts w:ascii="Times New Roman" w:eastAsia="MS Mincho" w:hAnsi="Times New Roman" w:cs="Times New Roman"/>
      <w:kern w:val="0"/>
      <w:sz w:val="20"/>
      <w:szCs w:val="20"/>
      <w:lang w:val="en-GB" w:eastAsia="en-US"/>
    </w:rPr>
  </w:style>
  <w:style w:type="character" w:styleId="Emphasis">
    <w:name w:val="Emphasis"/>
    <w:basedOn w:val="DefaultParagraphFont"/>
    <w:uiPriority w:val="20"/>
    <w:qFormat/>
    <w:rsid w:val="00A317A5"/>
    <w:rPr>
      <w:i/>
      <w:iCs/>
    </w:rPr>
  </w:style>
  <w:style w:type="character" w:styleId="Strong">
    <w:name w:val="Strong"/>
    <w:basedOn w:val="DefaultParagraphFont"/>
    <w:uiPriority w:val="22"/>
    <w:qFormat/>
    <w:rsid w:val="00A317A5"/>
    <w:rPr>
      <w:b/>
      <w:bCs/>
    </w:rPr>
  </w:style>
  <w:style w:type="paragraph" w:styleId="Revision">
    <w:name w:val="Revision"/>
    <w:hidden/>
    <w:uiPriority w:val="99"/>
    <w:semiHidden/>
    <w:rsid w:val="00B65D28"/>
  </w:style>
  <w:style w:type="paragraph" w:customStyle="1" w:styleId="B3">
    <w:name w:val="B3"/>
    <w:basedOn w:val="Normal"/>
    <w:rsid w:val="00441D78"/>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Agreement">
    <w:name w:val="Agreement"/>
    <w:basedOn w:val="Normal"/>
    <w:next w:val="Doc-text2"/>
    <w:uiPriority w:val="99"/>
    <w:qFormat/>
    <w:rsid w:val="0056226E"/>
    <w:pPr>
      <w:widowControl/>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65763183">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15463567">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577638458">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671106022">
      <w:bodyDiv w:val="1"/>
      <w:marLeft w:val="0"/>
      <w:marRight w:val="0"/>
      <w:marTop w:val="0"/>
      <w:marBottom w:val="0"/>
      <w:divBdr>
        <w:top w:val="none" w:sz="0" w:space="0" w:color="auto"/>
        <w:left w:val="none" w:sz="0" w:space="0" w:color="auto"/>
        <w:bottom w:val="none" w:sz="0" w:space="0" w:color="auto"/>
        <w:right w:val="none" w:sz="0" w:space="0" w:color="auto"/>
      </w:divBdr>
    </w:div>
    <w:div w:id="779226673">
      <w:bodyDiv w:val="1"/>
      <w:marLeft w:val="0"/>
      <w:marRight w:val="0"/>
      <w:marTop w:val="0"/>
      <w:marBottom w:val="0"/>
      <w:divBdr>
        <w:top w:val="none" w:sz="0" w:space="0" w:color="auto"/>
        <w:left w:val="none" w:sz="0" w:space="0" w:color="auto"/>
        <w:bottom w:val="none" w:sz="0" w:space="0" w:color="auto"/>
        <w:right w:val="none" w:sz="0" w:space="0" w:color="auto"/>
      </w:divBdr>
    </w:div>
    <w:div w:id="791361621">
      <w:bodyDiv w:val="1"/>
      <w:marLeft w:val="0"/>
      <w:marRight w:val="0"/>
      <w:marTop w:val="0"/>
      <w:marBottom w:val="0"/>
      <w:divBdr>
        <w:top w:val="none" w:sz="0" w:space="0" w:color="auto"/>
        <w:left w:val="none" w:sz="0" w:space="0" w:color="auto"/>
        <w:bottom w:val="none" w:sz="0" w:space="0" w:color="auto"/>
        <w:right w:val="none" w:sz="0" w:space="0" w:color="auto"/>
      </w:divBdr>
    </w:div>
    <w:div w:id="927739695">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968365702">
      <w:bodyDiv w:val="1"/>
      <w:marLeft w:val="0"/>
      <w:marRight w:val="0"/>
      <w:marTop w:val="0"/>
      <w:marBottom w:val="0"/>
      <w:divBdr>
        <w:top w:val="none" w:sz="0" w:space="0" w:color="auto"/>
        <w:left w:val="none" w:sz="0" w:space="0" w:color="auto"/>
        <w:bottom w:val="none" w:sz="0" w:space="0" w:color="auto"/>
        <w:right w:val="none" w:sz="0" w:space="0" w:color="auto"/>
      </w:divBdr>
    </w:div>
    <w:div w:id="1023433086">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16448475">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89707441">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6394139">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17460568">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19826306">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ECD343D-3721-49EF-81B1-1998A76E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95AA8-FEDF-4289-BC4D-983482770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9</Pages>
  <Words>3686</Words>
  <Characters>21013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55</cp:revision>
  <dcterms:created xsi:type="dcterms:W3CDTF">2025-08-05T00:55:00Z</dcterms:created>
  <dcterms:modified xsi:type="dcterms:W3CDTF">2025-08-15T00:58:00Z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